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30" w:rsidRDefault="00EA1830">
      <w:pPr>
        <w:tabs>
          <w:tab w:val="center" w:pos="4680"/>
        </w:tabs>
      </w:pPr>
      <w:r>
        <w:tab/>
      </w:r>
      <w:r>
        <w:rPr>
          <w:b/>
          <w:bCs/>
        </w:rPr>
        <w:t>JAMES A. DOERING</w:t>
      </w:r>
      <w:r>
        <w:t xml:space="preserve">, </w:t>
      </w:r>
      <w:r>
        <w:rPr>
          <w:b/>
          <w:bCs/>
        </w:rPr>
        <w:t>LL.M., CPA</w:t>
      </w:r>
    </w:p>
    <w:p w:rsidR="00EA1830" w:rsidRDefault="00EA1830" w:rsidP="00ED2024">
      <w:pPr>
        <w:tabs>
          <w:tab w:val="center" w:pos="4680"/>
        </w:tabs>
      </w:pPr>
      <w:r>
        <w:tab/>
      </w:r>
    </w:p>
    <w:p w:rsidR="00EA1830" w:rsidRDefault="00EA1830"/>
    <w:p w:rsidR="00EA1830" w:rsidRDefault="00EA1830">
      <w:pPr>
        <w:tabs>
          <w:tab w:val="center" w:pos="4680"/>
        </w:tabs>
      </w:pPr>
      <w:r>
        <w:rPr>
          <w:b/>
          <w:bCs/>
        </w:rPr>
        <w:tab/>
        <w:t>EDUCATION</w:t>
      </w:r>
    </w:p>
    <w:p w:rsidR="00EA1830" w:rsidRDefault="00EA1830"/>
    <w:p w:rsidR="00EA1830" w:rsidRDefault="00EA1830"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New York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University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School</w:t>
          </w:r>
        </w:smartTag>
      </w:smartTag>
      <w:r>
        <w:rPr>
          <w:b/>
          <w:bCs/>
        </w:rPr>
        <w:t xml:space="preserve"> of Law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</w:p>
    <w:p w:rsidR="00EA1830" w:rsidRDefault="00EA1830">
      <w:r>
        <w:t>LL.M. Taxation, 1987</w:t>
      </w:r>
    </w:p>
    <w:p w:rsidR="00EA1830" w:rsidRDefault="00EA1830"/>
    <w:p w:rsidR="00EA1830" w:rsidRDefault="00EA1830"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Marquette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University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School</w:t>
          </w:r>
        </w:smartTag>
      </w:smartTag>
      <w:r>
        <w:rPr>
          <w:b/>
          <w:bCs/>
        </w:rPr>
        <w:t xml:space="preserve"> of Law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Milwaukee</w:t>
          </w:r>
        </w:smartTag>
        <w:r>
          <w:t xml:space="preserve">, </w:t>
        </w:r>
        <w:smartTag w:uri="urn:schemas-microsoft-com:office:smarttags" w:element="State">
          <w:r>
            <w:t>Wisconsin</w:t>
          </w:r>
        </w:smartTag>
      </w:smartTag>
    </w:p>
    <w:p w:rsidR="00EA1830" w:rsidRDefault="00EA1830">
      <w:r>
        <w:t>J.D. 1986</w:t>
      </w:r>
    </w:p>
    <w:p w:rsidR="00EA1830" w:rsidRDefault="00EA1830">
      <w:r>
        <w:t xml:space="preserve">Managing Editor: </w:t>
      </w:r>
      <w:smartTag w:uri="urn:schemas-microsoft-com:office:smarttags" w:element="City">
        <w:smartTag w:uri="urn:schemas-microsoft-com:office:smarttags" w:element="place">
          <w:r>
            <w:rPr>
              <w:u w:val="single"/>
            </w:rPr>
            <w:t>Marquette</w:t>
          </w:r>
        </w:smartTag>
      </w:smartTag>
      <w:r>
        <w:rPr>
          <w:u w:val="single"/>
        </w:rPr>
        <w:t xml:space="preserve"> Law Review</w:t>
      </w:r>
    </w:p>
    <w:p w:rsidR="00EA1830" w:rsidRDefault="00EA1830">
      <w:r>
        <w:t>Honors: American Jurisprudence Award for Corporate Taxation</w:t>
      </w:r>
    </w:p>
    <w:p w:rsidR="00EA1830" w:rsidRDefault="00EA1830"/>
    <w:p w:rsidR="00EA1830" w:rsidRDefault="00EA1830">
      <w:r>
        <w:rPr>
          <w:b/>
          <w:bCs/>
        </w:rPr>
        <w:t>University of Wisconsin-Madison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Madison</w:t>
          </w:r>
        </w:smartTag>
        <w:r>
          <w:t xml:space="preserve">, </w:t>
        </w:r>
        <w:smartTag w:uri="urn:schemas-microsoft-com:office:smarttags" w:element="State">
          <w:r>
            <w:t>Wisconsin</w:t>
          </w:r>
        </w:smartTag>
      </w:smartTag>
    </w:p>
    <w:p w:rsidR="00EA1830" w:rsidRDefault="00EA1830">
      <w:r>
        <w:t>B.B.A. with distinction, Accounting/Finance, Investments and Banking, with a specialization in International Business, 1977</w:t>
      </w:r>
    </w:p>
    <w:p w:rsidR="00EA1830" w:rsidRDefault="00EA1830"/>
    <w:p w:rsidR="00EA1830" w:rsidRDefault="00EA1830">
      <w:pPr>
        <w:tabs>
          <w:tab w:val="center" w:pos="4680"/>
        </w:tabs>
      </w:pPr>
      <w:r>
        <w:tab/>
      </w:r>
      <w:r>
        <w:rPr>
          <w:b/>
          <w:bCs/>
        </w:rPr>
        <w:t>ACADEMIC EXPERIENCE</w:t>
      </w:r>
    </w:p>
    <w:p w:rsidR="00EA1830" w:rsidRDefault="00EA1830">
      <w:pPr>
        <w:ind w:firstLine="3600"/>
      </w:pPr>
    </w:p>
    <w:p w:rsidR="00D2672D" w:rsidRDefault="00D2672D">
      <w:pPr>
        <w:rPr>
          <w:b/>
          <w:bCs/>
        </w:rPr>
      </w:pPr>
      <w:r>
        <w:rPr>
          <w:b/>
          <w:bCs/>
        </w:rPr>
        <w:t>Arkansas State University</w:t>
      </w:r>
    </w:p>
    <w:p w:rsidR="00D2672D" w:rsidRDefault="00D2672D">
      <w:pPr>
        <w:rPr>
          <w:bCs/>
        </w:rPr>
      </w:pPr>
      <w:r>
        <w:rPr>
          <w:bCs/>
        </w:rPr>
        <w:t>Jonesboro, Arkansas</w:t>
      </w:r>
    </w:p>
    <w:p w:rsidR="00395E87" w:rsidRDefault="00395E87">
      <w:pPr>
        <w:rPr>
          <w:bCs/>
        </w:rPr>
      </w:pPr>
      <w:r>
        <w:rPr>
          <w:bCs/>
        </w:rPr>
        <w:t>Chair, Departments of Accounting &amp; Computer Information Technology</w:t>
      </w:r>
      <w:r>
        <w:rPr>
          <w:bCs/>
        </w:rPr>
        <w:tab/>
      </w:r>
      <w:r>
        <w:rPr>
          <w:bCs/>
        </w:rPr>
        <w:tab/>
        <w:t>2018-present</w:t>
      </w:r>
    </w:p>
    <w:p w:rsidR="002E37BC" w:rsidRDefault="00D2672D">
      <w:pPr>
        <w:rPr>
          <w:bCs/>
        </w:rPr>
      </w:pPr>
      <w:r>
        <w:rPr>
          <w:bCs/>
        </w:rPr>
        <w:t>Jones/</w:t>
      </w:r>
      <w:proofErr w:type="spellStart"/>
      <w:r>
        <w:rPr>
          <w:bCs/>
        </w:rPr>
        <w:t>Schaaf</w:t>
      </w:r>
      <w:proofErr w:type="spellEnd"/>
      <w:r>
        <w:rPr>
          <w:bCs/>
        </w:rPr>
        <w:t xml:space="preserve"> Endowed </w:t>
      </w:r>
      <w:r w:rsidR="002411E6">
        <w:rPr>
          <w:bCs/>
        </w:rPr>
        <w:t>Professor of Accounting</w:t>
      </w:r>
      <w:r w:rsidR="002411E6">
        <w:rPr>
          <w:bCs/>
        </w:rPr>
        <w:tab/>
      </w:r>
      <w:r w:rsidR="002411E6">
        <w:rPr>
          <w:bCs/>
        </w:rPr>
        <w:tab/>
      </w:r>
      <w:r w:rsidR="002411E6">
        <w:rPr>
          <w:bCs/>
        </w:rPr>
        <w:tab/>
      </w:r>
      <w:r w:rsidR="002411E6">
        <w:rPr>
          <w:bCs/>
        </w:rPr>
        <w:tab/>
      </w:r>
      <w:r w:rsidR="002411E6">
        <w:rPr>
          <w:bCs/>
        </w:rPr>
        <w:tab/>
        <w:t>2017-present</w:t>
      </w:r>
    </w:p>
    <w:p w:rsidR="002E37BC" w:rsidRDefault="002E37BC">
      <w:pPr>
        <w:rPr>
          <w:bCs/>
        </w:rPr>
      </w:pPr>
    </w:p>
    <w:p w:rsidR="00D2672D" w:rsidRDefault="002E37BC">
      <w:pPr>
        <w:rPr>
          <w:bCs/>
        </w:rPr>
      </w:pPr>
      <w:r>
        <w:rPr>
          <w:bCs/>
        </w:rPr>
        <w:t>Teaching includes taxation and financial accounting</w:t>
      </w:r>
      <w:r w:rsidR="00D2672D">
        <w:rPr>
          <w:bCs/>
        </w:rPr>
        <w:tab/>
      </w:r>
      <w:r w:rsidR="00D2672D">
        <w:rPr>
          <w:bCs/>
        </w:rPr>
        <w:tab/>
      </w:r>
      <w:r w:rsidR="00D2672D">
        <w:rPr>
          <w:bCs/>
        </w:rPr>
        <w:tab/>
      </w:r>
      <w:r w:rsidR="00D2672D">
        <w:rPr>
          <w:bCs/>
        </w:rPr>
        <w:tab/>
      </w:r>
      <w:r w:rsidR="00D2672D">
        <w:rPr>
          <w:bCs/>
        </w:rPr>
        <w:tab/>
      </w:r>
    </w:p>
    <w:p w:rsidR="00D2672D" w:rsidRDefault="00D2672D">
      <w:pPr>
        <w:rPr>
          <w:b/>
          <w:bCs/>
        </w:rPr>
      </w:pPr>
    </w:p>
    <w:p w:rsidR="00EA1830" w:rsidRDefault="00EA1830">
      <w:r>
        <w:rPr>
          <w:b/>
          <w:bCs/>
        </w:rPr>
        <w:t>University of Wisconsin-Green Bay</w:t>
      </w:r>
    </w:p>
    <w:p w:rsidR="00EA1830" w:rsidRDefault="00EA1830">
      <w:smartTag w:uri="urn:schemas-microsoft-com:office:smarttags" w:element="City">
        <w:r>
          <w:t>Green Bay</w:t>
        </w:r>
      </w:smartTag>
      <w:r>
        <w:t>, Wisconsin</w:t>
      </w:r>
    </w:p>
    <w:p w:rsidR="00395E87" w:rsidRDefault="00395E87">
      <w:r>
        <w:t>Chair, Department of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2011-2017</w:t>
      </w:r>
    </w:p>
    <w:p w:rsidR="00EA1830" w:rsidRDefault="00EA1830">
      <w:r>
        <w:t>Associate Professor of Accounting and Taxation (with tenure)</w:t>
      </w:r>
      <w:r>
        <w:tab/>
      </w:r>
      <w:r>
        <w:tab/>
      </w:r>
      <w:r>
        <w:tab/>
        <w:t>1994-</w:t>
      </w:r>
      <w:r w:rsidR="00E76BDB">
        <w:t>2017</w:t>
      </w:r>
    </w:p>
    <w:p w:rsidR="00EA1830" w:rsidRDefault="00EA1830">
      <w:r>
        <w:t xml:space="preserve">Assistant Professor of Accounting and Taxation </w:t>
      </w:r>
      <w:r>
        <w:tab/>
      </w:r>
      <w:r>
        <w:tab/>
      </w:r>
      <w:r>
        <w:tab/>
      </w:r>
      <w:r>
        <w:tab/>
      </w:r>
      <w:r>
        <w:tab/>
        <w:t>1991-1994</w:t>
      </w:r>
    </w:p>
    <w:p w:rsidR="00152C5B" w:rsidRDefault="00152C5B"/>
    <w:p w:rsidR="00152C5B" w:rsidRDefault="00152C5B" w:rsidP="00152C5B">
      <w:r>
        <w:t>Teaching include</w:t>
      </w:r>
      <w:r w:rsidR="002E37BC">
        <w:t>s</w:t>
      </w:r>
      <w:r>
        <w:t xml:space="preserve"> taxation, financial accounting, and business law. </w:t>
      </w:r>
    </w:p>
    <w:p w:rsidR="00EA1830" w:rsidRDefault="00EA1830"/>
    <w:p w:rsidR="00EA1830" w:rsidRDefault="00EA1830"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Golden Gate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University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1996-1997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Irvine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</w:p>
    <w:p w:rsidR="00EA1830" w:rsidRDefault="00EA1830">
      <w:r>
        <w:t>Visiting Associate Professor-Graduate School of Taxation.</w:t>
      </w:r>
    </w:p>
    <w:p w:rsidR="00EA1830" w:rsidRDefault="00EA1830"/>
    <w:p w:rsidR="00EA1830" w:rsidRDefault="00EA1830">
      <w:r>
        <w:t xml:space="preserve">Taught graduate tax courses; developed the curriculum for a 15 unit international tax certificate; directed the graduate tax program in </w:t>
      </w:r>
      <w:smartTag w:uri="urn:schemas-microsoft-com:office:smarttags" w:element="place">
        <w:smartTag w:uri="urn:schemas-microsoft-com:office:smarttags" w:element="PlaceName">
          <w:r>
            <w:t>Orange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>.</w:t>
      </w:r>
    </w:p>
    <w:p w:rsidR="00EA1830" w:rsidRDefault="00EA1830"/>
    <w:p w:rsidR="00EA1830" w:rsidRDefault="00EA1830"/>
    <w:p w:rsidR="00EA1830" w:rsidRDefault="00EA1830"/>
    <w:p w:rsidR="00231C5E" w:rsidRDefault="00231C5E"/>
    <w:p w:rsidR="003C2B43" w:rsidRDefault="003C2B43"/>
    <w:p w:rsidR="008351D5" w:rsidRDefault="008351D5">
      <w:pPr>
        <w:rPr>
          <w:b/>
          <w:bCs/>
        </w:rPr>
      </w:pPr>
    </w:p>
    <w:p w:rsidR="00EA1830" w:rsidRDefault="00EA1830">
      <w:pPr>
        <w:rPr>
          <w:b/>
          <w:bCs/>
        </w:rPr>
      </w:pPr>
      <w:r>
        <w:rPr>
          <w:b/>
          <w:bCs/>
        </w:rPr>
        <w:t>James A. Doering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2</w:t>
      </w:r>
    </w:p>
    <w:p w:rsidR="00EA1830" w:rsidRDefault="00EA1830" w:rsidP="0082690F">
      <w:pPr>
        <w:ind w:firstLine="7920"/>
        <w:rPr>
          <w:b/>
          <w:bCs/>
        </w:rPr>
      </w:pPr>
    </w:p>
    <w:p w:rsidR="00EA1830" w:rsidRDefault="00EA1830">
      <w:pPr>
        <w:rPr>
          <w:b/>
          <w:bCs/>
        </w:rPr>
      </w:pPr>
      <w:r>
        <w:rPr>
          <w:b/>
          <w:bCs/>
        </w:rPr>
        <w:t>Scholarship</w:t>
      </w:r>
    </w:p>
    <w:p w:rsidR="00EA1830" w:rsidRDefault="0082690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E76C7" w:rsidRDefault="00EA1830" w:rsidP="00326A6B">
      <w:pPr>
        <w:rPr>
          <w:u w:val="single"/>
        </w:rPr>
      </w:pPr>
      <w:r w:rsidRPr="00326A6B">
        <w:rPr>
          <w:u w:val="single"/>
        </w:rPr>
        <w:t>Journal Articles</w:t>
      </w:r>
      <w:r w:rsidR="00DE7FB3">
        <w:rPr>
          <w:u w:val="single"/>
        </w:rPr>
        <w:t xml:space="preserve"> </w:t>
      </w:r>
    </w:p>
    <w:p w:rsidR="00A55055" w:rsidRDefault="00A55055" w:rsidP="00326A6B">
      <w:pPr>
        <w:rPr>
          <w:u w:val="single"/>
        </w:rPr>
      </w:pPr>
    </w:p>
    <w:p w:rsidR="00BE76C7" w:rsidRPr="00A55055" w:rsidRDefault="00A55055" w:rsidP="00A5505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Doering J., Sixth Circuit Finds Form Is Substance When DISC Commissions Fund ROTH IRAs,” 95 </w:t>
      </w:r>
      <w:r>
        <w:rPr>
          <w:i/>
        </w:rPr>
        <w:t>Taxes</w:t>
      </w:r>
      <w:r>
        <w:t>31-44 (2017).</w:t>
      </w:r>
    </w:p>
    <w:p w:rsidR="004F483E" w:rsidRPr="00BE76C7" w:rsidRDefault="00BE76C7" w:rsidP="00BE76C7">
      <w:pPr>
        <w:pStyle w:val="ListParagraph"/>
        <w:numPr>
          <w:ilvl w:val="0"/>
          <w:numId w:val="1"/>
        </w:numPr>
        <w:tabs>
          <w:tab w:val="left" w:pos="-1440"/>
        </w:tabs>
        <w:rPr>
          <w:u w:val="single"/>
        </w:rPr>
      </w:pPr>
      <w:r>
        <w:t>Doering J., “</w:t>
      </w:r>
      <w:r w:rsidRPr="00BE76C7">
        <w:rPr>
          <w:bCs/>
        </w:rPr>
        <w:t xml:space="preserve">Treasury Strengthens Attack on Post-Inversion Tax Avoidance Transactions,” </w:t>
      </w:r>
      <w:r w:rsidR="00A55055">
        <w:rPr>
          <w:bCs/>
        </w:rPr>
        <w:t xml:space="preserve">94(11) </w:t>
      </w:r>
      <w:r w:rsidRPr="00BE76C7">
        <w:rPr>
          <w:bCs/>
          <w:i/>
        </w:rPr>
        <w:t xml:space="preserve">Taxes </w:t>
      </w:r>
      <w:r w:rsidR="00A55055">
        <w:rPr>
          <w:bCs/>
        </w:rPr>
        <w:t>31-56</w:t>
      </w:r>
      <w:r w:rsidR="00A55055">
        <w:rPr>
          <w:bCs/>
          <w:i/>
        </w:rPr>
        <w:t xml:space="preserve"> </w:t>
      </w:r>
      <w:r w:rsidRPr="00BE76C7">
        <w:rPr>
          <w:bCs/>
        </w:rPr>
        <w:t>(</w:t>
      </w:r>
      <w:r w:rsidR="000E7FA6">
        <w:rPr>
          <w:bCs/>
        </w:rPr>
        <w:t>2016</w:t>
      </w:r>
      <w:r w:rsidRPr="00BE76C7">
        <w:rPr>
          <w:bCs/>
        </w:rPr>
        <w:t>).</w:t>
      </w:r>
    </w:p>
    <w:p w:rsidR="00583D45" w:rsidRPr="004F483E" w:rsidRDefault="004F483E" w:rsidP="004F483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Doering J., “New Temporary Regulations Restrain Inversion Transactions,” </w:t>
      </w:r>
      <w:r w:rsidR="005F38EC">
        <w:t>94</w:t>
      </w:r>
      <w:r w:rsidR="00A55055">
        <w:t>(10)</w:t>
      </w:r>
      <w:r w:rsidR="005F38EC">
        <w:t xml:space="preserve"> </w:t>
      </w:r>
      <w:r>
        <w:rPr>
          <w:i/>
        </w:rPr>
        <w:t>Taxes</w:t>
      </w:r>
      <w:r w:rsidR="003038D0">
        <w:rPr>
          <w:i/>
        </w:rPr>
        <w:t xml:space="preserve"> </w:t>
      </w:r>
      <w:r w:rsidR="005F38EC">
        <w:t>2</w:t>
      </w:r>
      <w:r w:rsidR="00A55055">
        <w:t>5</w:t>
      </w:r>
      <w:r w:rsidR="005F38EC">
        <w:t>-5</w:t>
      </w:r>
      <w:r w:rsidR="00A55055">
        <w:t>0</w:t>
      </w:r>
      <w:r w:rsidR="005F38EC">
        <w:t xml:space="preserve"> (2016).</w:t>
      </w:r>
    </w:p>
    <w:p w:rsidR="00651FFE" w:rsidRDefault="00583D45" w:rsidP="00887E10">
      <w:pPr>
        <w:numPr>
          <w:ilvl w:val="0"/>
          <w:numId w:val="1"/>
        </w:numPr>
        <w:rPr>
          <w:u w:val="single"/>
        </w:rPr>
      </w:pPr>
      <w:r>
        <w:t xml:space="preserve">Doering J., </w:t>
      </w:r>
      <w:r w:rsidR="00DF3B6C">
        <w:t>“</w:t>
      </w:r>
      <w:r w:rsidR="005728BE">
        <w:t xml:space="preserve">Supreme Court Applies FICA Tax </w:t>
      </w:r>
      <w:proofErr w:type="gramStart"/>
      <w:r w:rsidR="005728BE">
        <w:t>To</w:t>
      </w:r>
      <w:proofErr w:type="gramEnd"/>
      <w:r w:rsidR="005728BE">
        <w:t xml:space="preserve"> Some Severance Payments,</w:t>
      </w:r>
      <w:r w:rsidR="00DF3B6C">
        <w:t>”</w:t>
      </w:r>
      <w:r w:rsidR="005728BE">
        <w:t xml:space="preserve"> </w:t>
      </w:r>
      <w:r w:rsidR="00DF3B6C">
        <w:t xml:space="preserve">92 (11) </w:t>
      </w:r>
      <w:r w:rsidR="005728BE">
        <w:rPr>
          <w:i/>
        </w:rPr>
        <w:t>Taxes</w:t>
      </w:r>
      <w:r w:rsidR="00DF3B6C">
        <w:rPr>
          <w:i/>
        </w:rPr>
        <w:t xml:space="preserve"> </w:t>
      </w:r>
      <w:r w:rsidR="00DF3B6C">
        <w:t>39-52 (2014)</w:t>
      </w:r>
      <w:r w:rsidR="005728BE">
        <w:rPr>
          <w:i/>
        </w:rPr>
        <w:t>.</w:t>
      </w:r>
    </w:p>
    <w:p w:rsidR="00611B70" w:rsidRPr="00F70E68" w:rsidRDefault="00651FFE" w:rsidP="00887E10">
      <w:pPr>
        <w:numPr>
          <w:ilvl w:val="0"/>
          <w:numId w:val="1"/>
        </w:numPr>
        <w:rPr>
          <w:b/>
        </w:rPr>
      </w:pPr>
      <w:r>
        <w:t xml:space="preserve">Doering J., “Foreign Tax Credits: Substance Prevails Over Form, But Uncertainty Remains,” </w:t>
      </w:r>
      <w:r w:rsidR="00DF3277">
        <w:t>92</w:t>
      </w:r>
      <w:r w:rsidR="00DF3B6C">
        <w:t xml:space="preserve"> </w:t>
      </w:r>
      <w:r w:rsidR="00DF3277">
        <w:t xml:space="preserve">(4) </w:t>
      </w:r>
      <w:r>
        <w:rPr>
          <w:i/>
        </w:rPr>
        <w:t>Taxes</w:t>
      </w:r>
      <w:r w:rsidR="00DF3277">
        <w:rPr>
          <w:i/>
        </w:rPr>
        <w:t xml:space="preserve"> </w:t>
      </w:r>
      <w:r w:rsidR="00DF3277">
        <w:t>35-50 (2014).</w:t>
      </w:r>
    </w:p>
    <w:p w:rsidR="0042676C" w:rsidRDefault="00223D02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611B70">
        <w:t>“The Controversy Over Supplemental Unemployment Benefits and FICA Taxes,</w:t>
      </w:r>
      <w:r w:rsidR="00C94FA6">
        <w:t>”</w:t>
      </w:r>
      <w:r w:rsidR="00611B70">
        <w:t xml:space="preserve"> </w:t>
      </w:r>
      <w:r w:rsidR="002D51FE">
        <w:t>91 (</w:t>
      </w:r>
      <w:r w:rsidR="00250AE9">
        <w:t>10</w:t>
      </w:r>
      <w:r w:rsidR="002D51FE">
        <w:t>)</w:t>
      </w:r>
      <w:r w:rsidR="00611B70">
        <w:t xml:space="preserve"> </w:t>
      </w:r>
      <w:r w:rsidR="002D51FE" w:rsidRPr="008B05DF">
        <w:rPr>
          <w:i/>
        </w:rPr>
        <w:t>Taxes</w:t>
      </w:r>
      <w:r w:rsidR="002D51FE">
        <w:t xml:space="preserve"> </w:t>
      </w:r>
      <w:r w:rsidR="0089252F">
        <w:t xml:space="preserve">39-55 </w:t>
      </w:r>
      <w:r w:rsidR="002D51FE">
        <w:t>(2013)</w:t>
      </w:r>
      <w:r w:rsidR="00611B70">
        <w:t>.</w:t>
      </w:r>
    </w:p>
    <w:p w:rsidR="00326A6B" w:rsidRDefault="00223D02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42676C">
        <w:t xml:space="preserve">“The Credibility </w:t>
      </w:r>
      <w:r w:rsidR="00E45152">
        <w:t>of</w:t>
      </w:r>
      <w:r w:rsidR="0042676C">
        <w:t xml:space="preserve"> </w:t>
      </w:r>
      <w:r w:rsidR="00E45152">
        <w:t>t</w:t>
      </w:r>
      <w:r w:rsidR="0042676C">
        <w:t xml:space="preserve">he U.K. Windfall Tax:  Substance Versus Form, </w:t>
      </w:r>
      <w:r w:rsidR="001B446D">
        <w:t>91</w:t>
      </w:r>
      <w:r w:rsidR="00101777">
        <w:t xml:space="preserve"> (4)</w:t>
      </w:r>
      <w:r w:rsidR="001B446D">
        <w:t xml:space="preserve"> </w:t>
      </w:r>
      <w:r w:rsidR="0042676C" w:rsidRPr="008B05DF">
        <w:rPr>
          <w:i/>
        </w:rPr>
        <w:t>Taxes</w:t>
      </w:r>
      <w:r w:rsidR="0042676C">
        <w:t xml:space="preserve"> </w:t>
      </w:r>
      <w:r w:rsidR="001B446D">
        <w:t>25-</w:t>
      </w:r>
      <w:r w:rsidR="00101777">
        <w:t>38, 76-78</w:t>
      </w:r>
      <w:r w:rsidR="001B446D">
        <w:t xml:space="preserve"> </w:t>
      </w:r>
      <w:r w:rsidR="0042676C">
        <w:t>(2013).</w:t>
      </w:r>
    </w:p>
    <w:p w:rsidR="00326A6B" w:rsidRDefault="00223D02" w:rsidP="00887E10">
      <w:pPr>
        <w:numPr>
          <w:ilvl w:val="0"/>
          <w:numId w:val="1"/>
        </w:numPr>
        <w:tabs>
          <w:tab w:val="left" w:pos="630"/>
        </w:tabs>
        <w:jc w:val="both"/>
        <w:rPr>
          <w:u w:val="single"/>
        </w:rPr>
      </w:pPr>
      <w:r>
        <w:t xml:space="preserve">Doering J., </w:t>
      </w:r>
      <w:r w:rsidR="00326A6B">
        <w:t xml:space="preserve">“Trust Investment Fees Subject to 2% Floor: An Analysis of </w:t>
      </w:r>
      <w:r w:rsidR="00326A6B" w:rsidRPr="00595E71">
        <w:rPr>
          <w:i/>
        </w:rPr>
        <w:t>Knight</w:t>
      </w:r>
      <w:r w:rsidR="00326A6B">
        <w:t xml:space="preserve"> and its Impact on Final     Regulations,” </w:t>
      </w:r>
      <w:r w:rsidR="00246299">
        <w:t>86</w:t>
      </w:r>
      <w:r w:rsidR="00326A6B">
        <w:t xml:space="preserve"> </w:t>
      </w:r>
      <w:r w:rsidR="00101777">
        <w:t xml:space="preserve">(7) </w:t>
      </w:r>
      <w:r w:rsidR="00326A6B" w:rsidRPr="008B05DF">
        <w:rPr>
          <w:i/>
        </w:rPr>
        <w:t>Taxes</w:t>
      </w:r>
      <w:r w:rsidR="00B472EC" w:rsidRPr="001B446D">
        <w:t xml:space="preserve"> 67-79</w:t>
      </w:r>
      <w:r w:rsidR="00B472EC">
        <w:t xml:space="preserve"> (2008).</w:t>
      </w:r>
    </w:p>
    <w:p w:rsidR="006F71F0" w:rsidRDefault="00223D02" w:rsidP="00887E10">
      <w:pPr>
        <w:numPr>
          <w:ilvl w:val="0"/>
          <w:numId w:val="1"/>
        </w:numPr>
        <w:rPr>
          <w:u w:val="single"/>
        </w:rPr>
      </w:pPr>
      <w:r>
        <w:t xml:space="preserve">Doering J., </w:t>
      </w:r>
      <w:r w:rsidR="006F71F0">
        <w:t>“Supreme Court Rules on Contingent Attorney Fees,</w:t>
      </w:r>
      <w:r w:rsidR="003C7C01">
        <w:t>”</w:t>
      </w:r>
      <w:r w:rsidR="006F71F0">
        <w:t xml:space="preserve"> </w:t>
      </w:r>
      <w:r w:rsidR="00B6022E">
        <w:t>83</w:t>
      </w:r>
      <w:r w:rsidR="00101777">
        <w:t xml:space="preserve"> (8)</w:t>
      </w:r>
      <w:r w:rsidR="00B6022E">
        <w:t xml:space="preserve"> </w:t>
      </w:r>
      <w:r w:rsidR="006F71F0" w:rsidRPr="008B05DF">
        <w:rPr>
          <w:i/>
        </w:rPr>
        <w:t>Taxes</w:t>
      </w:r>
      <w:r w:rsidR="00B6022E" w:rsidRPr="001B446D">
        <w:t xml:space="preserve"> 41-54</w:t>
      </w:r>
      <w:r w:rsidR="00B6022E">
        <w:t xml:space="preserve"> (2005).</w:t>
      </w:r>
    </w:p>
    <w:p w:rsidR="00326A6B" w:rsidRPr="00326A6B" w:rsidRDefault="00223D02" w:rsidP="00887E10">
      <w:pPr>
        <w:numPr>
          <w:ilvl w:val="0"/>
          <w:numId w:val="1"/>
        </w:numPr>
        <w:jc w:val="both"/>
        <w:rPr>
          <w:u w:val="single"/>
        </w:rPr>
      </w:pPr>
      <w:r>
        <w:t xml:space="preserve">Doering J., </w:t>
      </w:r>
      <w:r w:rsidR="006F71F0">
        <w:t>“Foreign Tax Credit Revisions Make U.S. Businesses More Competitive,</w:t>
      </w:r>
      <w:r w:rsidR="00550866">
        <w:t>”</w:t>
      </w:r>
      <w:r w:rsidR="006F71F0">
        <w:t xml:space="preserve"> 83</w:t>
      </w:r>
      <w:r w:rsidR="00101777">
        <w:t xml:space="preserve"> (5)</w:t>
      </w:r>
      <w:r w:rsidR="006F71F0">
        <w:t xml:space="preserve"> </w:t>
      </w:r>
      <w:r w:rsidR="006F71F0" w:rsidRPr="008B05DF">
        <w:rPr>
          <w:i/>
        </w:rPr>
        <w:t>Taxes</w:t>
      </w:r>
      <w:r w:rsidR="006F71F0">
        <w:t xml:space="preserve"> 49-64     (2005).</w:t>
      </w:r>
      <w:r w:rsidR="00326A6B" w:rsidRPr="00326A6B">
        <w:t xml:space="preserve"> </w:t>
      </w:r>
    </w:p>
    <w:p w:rsidR="00EA1830" w:rsidRDefault="00223D02" w:rsidP="00887E10">
      <w:pPr>
        <w:numPr>
          <w:ilvl w:val="0"/>
          <w:numId w:val="1"/>
        </w:numPr>
        <w:jc w:val="both"/>
        <w:rPr>
          <w:u w:val="single"/>
        </w:rPr>
      </w:pPr>
      <w:r>
        <w:t xml:space="preserve">Doering J., </w:t>
      </w:r>
      <w:r w:rsidR="00EA1830">
        <w:t>“The Final Disclosure and List Maintenance Tax Shelter Regulations,” 81</w:t>
      </w:r>
      <w:r w:rsidR="00101777">
        <w:t xml:space="preserve"> (5)</w:t>
      </w:r>
      <w:r w:rsidR="00EA1830">
        <w:t xml:space="preserve"> </w:t>
      </w:r>
      <w:r w:rsidR="00EA1830" w:rsidRPr="008B05DF">
        <w:rPr>
          <w:i/>
        </w:rPr>
        <w:t>Taxes</w:t>
      </w:r>
      <w:r w:rsidR="00EA1830">
        <w:t xml:space="preserve"> 31-51 (2003).</w:t>
      </w:r>
    </w:p>
    <w:p w:rsidR="00EA1830" w:rsidRDefault="00223D02" w:rsidP="00887E10">
      <w:pPr>
        <w:numPr>
          <w:ilvl w:val="0"/>
          <w:numId w:val="1"/>
        </w:numPr>
        <w:rPr>
          <w:u w:val="single"/>
        </w:rPr>
      </w:pPr>
      <w:r>
        <w:t xml:space="preserve">Doering J., </w:t>
      </w:r>
      <w:r w:rsidR="00EA1830">
        <w:t>“Temporary Regulations Replace Loss Disallowance Rules</w:t>
      </w:r>
      <w:r w:rsidR="005C095B">
        <w:t xml:space="preserve"> </w:t>
      </w:r>
      <w:proofErr w:type="gramStart"/>
      <w:r w:rsidR="00EA1830">
        <w:t>With</w:t>
      </w:r>
      <w:proofErr w:type="gramEnd"/>
      <w:r w:rsidR="00EA1830">
        <w:t xml:space="preserve"> Tracing Approach,” 80 </w:t>
      </w:r>
      <w:r w:rsidR="00101777">
        <w:t xml:space="preserve">(12) </w:t>
      </w:r>
      <w:r w:rsidR="00EA1830" w:rsidRPr="008B05DF">
        <w:rPr>
          <w:i/>
        </w:rPr>
        <w:t>Taxes</w:t>
      </w:r>
      <w:r w:rsidR="00EA1830">
        <w:t xml:space="preserve"> 11-22 (2002).</w:t>
      </w:r>
    </w:p>
    <w:p w:rsidR="00EA1830" w:rsidRDefault="00223D02" w:rsidP="00887E10">
      <w:pPr>
        <w:numPr>
          <w:ilvl w:val="0"/>
          <w:numId w:val="1"/>
        </w:numPr>
        <w:rPr>
          <w:u w:val="single"/>
        </w:rPr>
      </w:pPr>
      <w:r>
        <w:t xml:space="preserve">Doering J., </w:t>
      </w:r>
      <w:r w:rsidR="00EA1830">
        <w:t xml:space="preserve">“The Battle Over Corporate Tax Shelters Moves to the Appellate Courts,” 80 </w:t>
      </w:r>
      <w:r w:rsidR="00101777">
        <w:t xml:space="preserve">(5) </w:t>
      </w:r>
      <w:r w:rsidR="00EA1830" w:rsidRPr="008B05DF">
        <w:rPr>
          <w:i/>
        </w:rPr>
        <w:t>Taxes</w:t>
      </w:r>
      <w:r w:rsidR="00EA1830">
        <w:t xml:space="preserve"> 23-34, 48-50 (2002).</w:t>
      </w:r>
    </w:p>
    <w:p w:rsidR="00EA1830" w:rsidRDefault="00223D02" w:rsidP="00887E10">
      <w:pPr>
        <w:pStyle w:val="Level1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>“QEF Election Final Regs. Seek To Reduce PFIC Complexity With Protective and Consent Regimes,” 11</w:t>
      </w:r>
      <w:r w:rsidR="00101777">
        <w:t xml:space="preserve"> (8)</w:t>
      </w:r>
      <w:r w:rsidR="00EA1830">
        <w:t xml:space="preserve"> </w:t>
      </w:r>
      <w:r w:rsidR="00EA1830" w:rsidRPr="008B05DF">
        <w:rPr>
          <w:i/>
        </w:rPr>
        <w:t>Journal of International Taxation</w:t>
      </w:r>
      <w:r w:rsidR="00EA1830">
        <w:t xml:space="preserve"> 29-37, 64 (2000).</w:t>
      </w:r>
    </w:p>
    <w:p w:rsidR="00EA1830" w:rsidRDefault="00223D02" w:rsidP="00887E10">
      <w:pPr>
        <w:pStyle w:val="Level1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 xml:space="preserve">“Final Regs. Clarify Definition of ‘Marketable Stock’ for Electing PFIC Shareholders,” 11 </w:t>
      </w:r>
      <w:r w:rsidR="00101777">
        <w:t xml:space="preserve">(6) </w:t>
      </w:r>
      <w:r w:rsidR="00EA1830" w:rsidRPr="008B05DF">
        <w:rPr>
          <w:i/>
        </w:rPr>
        <w:t>Journal of International Taxation</w:t>
      </w:r>
      <w:r w:rsidR="00EA1830">
        <w:t xml:space="preserve"> 42-49,</w:t>
      </w:r>
      <w:r w:rsidR="0009414E">
        <w:t xml:space="preserve"> </w:t>
      </w:r>
      <w:r w:rsidR="00EA1830">
        <w:t>64 (2000).</w:t>
      </w:r>
      <w:r w:rsidR="00EA1830">
        <w:tab/>
      </w:r>
      <w:r w:rsidR="00EA1830">
        <w:tab/>
      </w:r>
    </w:p>
    <w:p w:rsidR="00EA1830" w:rsidRDefault="00223D02" w:rsidP="00887E10">
      <w:pPr>
        <w:pStyle w:val="Level1"/>
        <w:numPr>
          <w:ilvl w:val="0"/>
          <w:numId w:val="1"/>
        </w:numPr>
        <w:tabs>
          <w:tab w:val="left" w:pos="-1440"/>
        </w:tabs>
      </w:pPr>
      <w:r>
        <w:t xml:space="preserve">Doering J. and Morris J., </w:t>
      </w:r>
      <w:r w:rsidR="00EA1830">
        <w:t>“States’ Drop-Shipment Statutes May Be Unconstitutional,” 17</w:t>
      </w:r>
      <w:r w:rsidR="008B05DF">
        <w:t xml:space="preserve"> (4) </w:t>
      </w:r>
      <w:r w:rsidR="00EA1830" w:rsidRPr="008B05DF">
        <w:rPr>
          <w:i/>
        </w:rPr>
        <w:t>Journal of State Taxation</w:t>
      </w:r>
      <w:r w:rsidR="00EA1830">
        <w:t xml:space="preserve"> 22- 44 (1999), </w:t>
      </w:r>
      <w:r w:rsidR="00EA1830" w:rsidRPr="00C52B5B">
        <w:rPr>
          <w:i/>
        </w:rPr>
        <w:t>reprinted in</w:t>
      </w:r>
      <w:r w:rsidR="00EA1830">
        <w:rPr>
          <w:u w:val="single"/>
        </w:rPr>
        <w:t xml:space="preserve"> </w:t>
      </w:r>
      <w:r w:rsidR="00EA1830">
        <w:t xml:space="preserve">16 </w:t>
      </w:r>
      <w:r w:rsidR="00EA1830" w:rsidRPr="008B05DF">
        <w:rPr>
          <w:i/>
        </w:rPr>
        <w:t>State Tax Notes</w:t>
      </w:r>
      <w:r w:rsidR="00EA1830">
        <w:t xml:space="preserve"> 1815-1825 (1999).</w:t>
      </w:r>
    </w:p>
    <w:p w:rsidR="00EA1830" w:rsidRDefault="00223D02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 xml:space="preserve">“Dispositions of Less Than Entire Partnership Interest: What Are the Tax Effects?” 15 </w:t>
      </w:r>
      <w:r w:rsidR="008B05DF">
        <w:t xml:space="preserve">(2) </w:t>
      </w:r>
      <w:r w:rsidR="00EA1830" w:rsidRPr="008B05DF">
        <w:rPr>
          <w:i/>
        </w:rPr>
        <w:t>Journal of Partnership Taxation</w:t>
      </w:r>
      <w:r w:rsidR="00EA1830">
        <w:t xml:space="preserve"> 141-159 (1998).</w:t>
      </w:r>
    </w:p>
    <w:p w:rsidR="00EA1830" w:rsidRDefault="00223D02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 xml:space="preserve">“Proposed Regs. Simplify Reporting Rules for PFIC Preferred Shareholders,” 9 </w:t>
      </w:r>
      <w:r w:rsidR="008B05DF">
        <w:t xml:space="preserve">(3) </w:t>
      </w:r>
      <w:r w:rsidR="00EA1830" w:rsidRPr="008B05DF">
        <w:rPr>
          <w:i/>
        </w:rPr>
        <w:t>Journal of International Taxation</w:t>
      </w:r>
      <w:r w:rsidR="00EA1830">
        <w:t xml:space="preserve"> 18-23 (1998).</w:t>
      </w:r>
      <w:r w:rsidR="00EA1830">
        <w:tab/>
      </w:r>
      <w:r w:rsidR="00EA1830">
        <w:tab/>
      </w:r>
    </w:p>
    <w:p w:rsidR="002E37BC" w:rsidRDefault="002E37BC" w:rsidP="002E37BC">
      <w:pPr>
        <w:pStyle w:val="a"/>
        <w:tabs>
          <w:tab w:val="left" w:pos="-1440"/>
        </w:tabs>
        <w:ind w:left="360" w:firstLine="0"/>
      </w:pPr>
    </w:p>
    <w:p w:rsidR="002E37BC" w:rsidRPr="00250AE9" w:rsidRDefault="002E37BC" w:rsidP="002E37BC">
      <w:pPr>
        <w:pStyle w:val="a"/>
        <w:tabs>
          <w:tab w:val="left" w:pos="-1440"/>
        </w:tabs>
        <w:ind w:left="0" w:firstLine="0"/>
        <w:rPr>
          <w:b/>
        </w:rPr>
      </w:pPr>
      <w:r w:rsidRPr="00250AE9">
        <w:rPr>
          <w:b/>
        </w:rPr>
        <w:lastRenderedPageBreak/>
        <w:t>James A. Doering</w:t>
      </w:r>
      <w:r w:rsidRPr="00250AE9">
        <w:rPr>
          <w:b/>
        </w:rPr>
        <w:tab/>
      </w:r>
      <w:r w:rsidRPr="00250AE9">
        <w:rPr>
          <w:b/>
        </w:rPr>
        <w:tab/>
      </w:r>
      <w:r w:rsidRPr="00250AE9">
        <w:rPr>
          <w:b/>
        </w:rPr>
        <w:tab/>
      </w:r>
      <w:r w:rsidRPr="00250AE9">
        <w:rPr>
          <w:b/>
        </w:rPr>
        <w:tab/>
      </w:r>
      <w:r w:rsidRPr="00250AE9">
        <w:rPr>
          <w:b/>
        </w:rPr>
        <w:tab/>
      </w:r>
      <w:r w:rsidRPr="00250AE9">
        <w:rPr>
          <w:b/>
        </w:rPr>
        <w:tab/>
      </w:r>
      <w:r w:rsidRPr="00250AE9">
        <w:rPr>
          <w:b/>
        </w:rPr>
        <w:tab/>
      </w:r>
      <w:r w:rsidRPr="00250AE9">
        <w:rPr>
          <w:b/>
        </w:rPr>
        <w:tab/>
      </w:r>
      <w:r w:rsidRPr="00250AE9">
        <w:rPr>
          <w:b/>
        </w:rPr>
        <w:tab/>
        <w:t>Page 3</w:t>
      </w:r>
    </w:p>
    <w:p w:rsidR="002E37BC" w:rsidRDefault="002E37BC" w:rsidP="002E37BC">
      <w:pPr>
        <w:pStyle w:val="Level1"/>
        <w:tabs>
          <w:tab w:val="left" w:pos="-1440"/>
        </w:tabs>
        <w:ind w:left="360" w:firstLine="0"/>
      </w:pPr>
    </w:p>
    <w:p w:rsidR="00EA1830" w:rsidRDefault="00223D02" w:rsidP="00887E10">
      <w:pPr>
        <w:pStyle w:val="Level1"/>
        <w:numPr>
          <w:ilvl w:val="0"/>
          <w:numId w:val="1"/>
        </w:numPr>
        <w:tabs>
          <w:tab w:val="left" w:pos="-1440"/>
        </w:tabs>
      </w:pPr>
      <w:r>
        <w:t>Doering J.,</w:t>
      </w:r>
      <w:r w:rsidRPr="00223D02">
        <w:t xml:space="preserve"> </w:t>
      </w:r>
      <w:proofErr w:type="spellStart"/>
      <w:r>
        <w:t>Lepesqueur</w:t>
      </w:r>
      <w:proofErr w:type="spellEnd"/>
      <w:r>
        <w:t xml:space="preserve"> R., and </w:t>
      </w:r>
      <w:proofErr w:type="spellStart"/>
      <w:r>
        <w:t>Trebby</w:t>
      </w:r>
      <w:proofErr w:type="spellEnd"/>
      <w:r>
        <w:t xml:space="preserve"> J., </w:t>
      </w:r>
      <w:r w:rsidR="00EA1830">
        <w:t>“A blast from the past: Retroactivity in the Revenue Reconciliation Act of 1993," 41</w:t>
      </w:r>
      <w:r w:rsidR="00E0518A">
        <w:t xml:space="preserve"> (11)</w:t>
      </w:r>
      <w:r w:rsidR="00EA1830">
        <w:t xml:space="preserve"> </w:t>
      </w:r>
      <w:r w:rsidR="00EA1830" w:rsidRPr="008B05DF">
        <w:rPr>
          <w:i/>
        </w:rPr>
        <w:t>The National Public Accountant</w:t>
      </w:r>
      <w:r w:rsidR="00EA1830">
        <w:t xml:space="preserve"> 21-23 (1996).</w:t>
      </w:r>
      <w:r w:rsidR="00EA1830">
        <w:tab/>
      </w:r>
    </w:p>
    <w:p w:rsidR="00EA1830" w:rsidRDefault="00223D02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>“Planning Direct Foreign Investment Under PFIC Rules,” 6</w:t>
      </w:r>
      <w:r w:rsidR="008B05DF">
        <w:t xml:space="preserve"> (5) </w:t>
      </w:r>
      <w:r w:rsidR="00EA1830" w:rsidRPr="008B05DF">
        <w:rPr>
          <w:i/>
        </w:rPr>
        <w:t>Journal of International Taxation</w:t>
      </w:r>
      <w:r w:rsidR="00EA1830">
        <w:t xml:space="preserve"> 209-216 (1995).</w:t>
      </w:r>
    </w:p>
    <w:p w:rsidR="00BE76C7" w:rsidRDefault="00223D02" w:rsidP="002E37BC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 xml:space="preserve">“Unique Planning Benefits Available From Special Elections for Partnerships and Partners,” 10 </w:t>
      </w:r>
      <w:r w:rsidR="00101777">
        <w:t xml:space="preserve">(4) </w:t>
      </w:r>
      <w:r w:rsidR="00EA1830" w:rsidRPr="002E37BC">
        <w:rPr>
          <w:i/>
        </w:rPr>
        <w:t>Journal of Partnership Taxation</w:t>
      </w:r>
      <w:r w:rsidR="00EA1830">
        <w:t xml:space="preserve"> 339-360 (1994).</w:t>
      </w:r>
    </w:p>
    <w:p w:rsidR="005728BE" w:rsidRDefault="00223D02" w:rsidP="005728BE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>“The Impact of Hedging Transactions on Real Estate Investment Trusts,” 2</w:t>
      </w:r>
      <w:r w:rsidR="008B05DF">
        <w:t>1 (2)</w:t>
      </w:r>
      <w:r w:rsidR="00EA1830">
        <w:t xml:space="preserve"> </w:t>
      </w:r>
      <w:r w:rsidR="00EA1830" w:rsidRPr="00BE76C7">
        <w:rPr>
          <w:i/>
        </w:rPr>
        <w:t>Journal of Real Estate Taxation</w:t>
      </w:r>
      <w:r w:rsidR="00EA1830">
        <w:t xml:space="preserve"> 133-152 (1994).</w:t>
      </w:r>
    </w:p>
    <w:p w:rsidR="00217A31" w:rsidRDefault="00223D02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 xml:space="preserve">“Sham Transaction Test Should Include Analysis of After-Tax Cash Flow,” 11 </w:t>
      </w:r>
      <w:r w:rsidR="00101777">
        <w:t xml:space="preserve">(2) </w:t>
      </w:r>
      <w:r w:rsidR="00EA1830" w:rsidRPr="005728BE">
        <w:rPr>
          <w:i/>
        </w:rPr>
        <w:t>Journal of Taxation of Investments</w:t>
      </w:r>
      <w:r w:rsidR="00EA1830">
        <w:t xml:space="preserve"> 106-123 (1994).</w:t>
      </w:r>
    </w:p>
    <w:p w:rsidR="00250AE9" w:rsidRDefault="00223D02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>“The Amortization of Intangibles: Before and After Section 197,” 71</w:t>
      </w:r>
      <w:r w:rsidR="00101777">
        <w:t xml:space="preserve"> (10)</w:t>
      </w:r>
      <w:r w:rsidR="00EA1830">
        <w:t xml:space="preserve"> </w:t>
      </w:r>
      <w:r w:rsidR="00EA1830" w:rsidRPr="00217A31">
        <w:rPr>
          <w:i/>
        </w:rPr>
        <w:t>Taxes</w:t>
      </w:r>
      <w:r w:rsidR="00EA1830">
        <w:t xml:space="preserve"> 621-635 (1993).</w:t>
      </w:r>
    </w:p>
    <w:p w:rsidR="00611B70" w:rsidRDefault="00223D02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 xml:space="preserve">“Property Transactions May Constitute Prohibited Transactions: An Analysis of Keystone,” 71 </w:t>
      </w:r>
      <w:r w:rsidR="00101777">
        <w:t xml:space="preserve">(9) </w:t>
      </w:r>
      <w:r w:rsidR="00EA1830" w:rsidRPr="00250AE9">
        <w:rPr>
          <w:i/>
        </w:rPr>
        <w:t>Taxes</w:t>
      </w:r>
      <w:r w:rsidR="00EA1830">
        <w:t xml:space="preserve"> 555-564 (1993).</w:t>
      </w:r>
    </w:p>
    <w:p w:rsidR="00F22D22" w:rsidRPr="00611B70" w:rsidRDefault="00223D02" w:rsidP="00887E10">
      <w:pPr>
        <w:pStyle w:val="a"/>
        <w:numPr>
          <w:ilvl w:val="0"/>
          <w:numId w:val="1"/>
        </w:numPr>
        <w:tabs>
          <w:tab w:val="left" w:pos="-1440"/>
        </w:tabs>
        <w:rPr>
          <w:b/>
        </w:rPr>
      </w:pPr>
      <w:r>
        <w:t xml:space="preserve">Doering J., </w:t>
      </w:r>
      <w:r w:rsidR="00EA1830">
        <w:t xml:space="preserve">“Comment: Civil RICO: Before and After </w:t>
      </w:r>
      <w:proofErr w:type="spellStart"/>
      <w:r w:rsidR="00EA1830" w:rsidRPr="00611B70">
        <w:rPr>
          <w:i/>
          <w:iCs/>
        </w:rPr>
        <w:t>Sedima</w:t>
      </w:r>
      <w:proofErr w:type="spellEnd"/>
      <w:r w:rsidR="00EA1830">
        <w:t>,” 69</w:t>
      </w:r>
      <w:r w:rsidR="008B05DF">
        <w:t xml:space="preserve"> (3) </w:t>
      </w:r>
      <w:r w:rsidR="00EA1830" w:rsidRPr="008B05DF">
        <w:rPr>
          <w:i/>
        </w:rPr>
        <w:t xml:space="preserve">Marquette Law </w:t>
      </w:r>
      <w:r>
        <w:rPr>
          <w:i/>
        </w:rPr>
        <w:t xml:space="preserve">   </w:t>
      </w:r>
      <w:r w:rsidR="00EA1830" w:rsidRPr="008B05DF">
        <w:rPr>
          <w:i/>
        </w:rPr>
        <w:t>Review</w:t>
      </w:r>
      <w:r w:rsidR="00EA1830">
        <w:t xml:space="preserve"> 395-421</w:t>
      </w:r>
      <w:r w:rsidR="00E45152">
        <w:t xml:space="preserve"> </w:t>
      </w:r>
      <w:r w:rsidR="00EA1830">
        <w:t>(1986).</w:t>
      </w:r>
      <w:r w:rsidR="0082690F" w:rsidRPr="00611B70">
        <w:rPr>
          <w:b/>
        </w:rPr>
        <w:tab/>
      </w:r>
      <w:r w:rsidR="0082690F" w:rsidRPr="00611B70">
        <w:rPr>
          <w:b/>
        </w:rPr>
        <w:tab/>
      </w:r>
      <w:r w:rsidR="0082690F" w:rsidRPr="00611B70">
        <w:rPr>
          <w:b/>
        </w:rPr>
        <w:tab/>
      </w:r>
      <w:r w:rsidR="0082690F" w:rsidRPr="00611B70">
        <w:rPr>
          <w:b/>
        </w:rPr>
        <w:tab/>
      </w:r>
      <w:r w:rsidR="0082690F" w:rsidRPr="00611B70">
        <w:rPr>
          <w:b/>
        </w:rPr>
        <w:tab/>
      </w:r>
      <w:r w:rsidR="0082690F" w:rsidRPr="00611B70">
        <w:rPr>
          <w:b/>
        </w:rPr>
        <w:tab/>
      </w:r>
      <w:r w:rsidR="0082690F" w:rsidRPr="00611B70">
        <w:rPr>
          <w:b/>
        </w:rPr>
        <w:tab/>
      </w:r>
      <w:r w:rsidR="00F22D22" w:rsidRPr="00611B70">
        <w:rPr>
          <w:b/>
        </w:rPr>
        <w:tab/>
      </w:r>
      <w:r w:rsidR="00F22D22" w:rsidRPr="00611B70">
        <w:rPr>
          <w:b/>
        </w:rPr>
        <w:tab/>
      </w:r>
    </w:p>
    <w:p w:rsidR="00EA1830" w:rsidRDefault="00223D02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Doering J., </w:t>
      </w:r>
      <w:r w:rsidR="00EA1830">
        <w:t xml:space="preserve">“Note: Creation of an Accountant Work-Product Privilege for Tax Accrual Workpapers,” 68 </w:t>
      </w:r>
      <w:r w:rsidR="008B05DF">
        <w:t xml:space="preserve">(1) </w:t>
      </w:r>
      <w:r w:rsidR="00EA1830" w:rsidRPr="008B05DF">
        <w:rPr>
          <w:i/>
        </w:rPr>
        <w:t xml:space="preserve">Marquette Law Review </w:t>
      </w:r>
      <w:r w:rsidR="00EA1830">
        <w:t>155-173 (1984).</w:t>
      </w:r>
    </w:p>
    <w:p w:rsidR="00887E10" w:rsidRDefault="00887E10">
      <w:pPr>
        <w:rPr>
          <w:b/>
          <w:bCs/>
        </w:rPr>
      </w:pPr>
    </w:p>
    <w:p w:rsidR="00EA1830" w:rsidRDefault="00326A6B">
      <w:r>
        <w:rPr>
          <w:u w:val="single"/>
        </w:rPr>
        <w:t>P</w:t>
      </w:r>
      <w:r w:rsidR="00EA1830">
        <w:rPr>
          <w:u w:val="single"/>
        </w:rPr>
        <w:t>roceedings</w:t>
      </w:r>
    </w:p>
    <w:p w:rsidR="00EA1830" w:rsidRDefault="00EA1830"/>
    <w:p w:rsidR="00EA1830" w:rsidRDefault="00EA1830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“Retroactive Issues Pertaining to the Revenue Reconciliation Act of 1993,” presented at the </w:t>
      </w:r>
      <w:r w:rsidRPr="008B05DF">
        <w:rPr>
          <w:i/>
        </w:rPr>
        <w:t>North American Tax Policy Conference</w:t>
      </w:r>
      <w:r>
        <w:t xml:space="preserve"> held at Wayne State University, Detroit, Michigan (1995).</w:t>
      </w:r>
    </w:p>
    <w:p w:rsidR="0049395C" w:rsidRDefault="0049395C" w:rsidP="0049395C">
      <w:pPr>
        <w:pStyle w:val="a"/>
        <w:tabs>
          <w:tab w:val="left" w:pos="-1440"/>
        </w:tabs>
        <w:ind w:left="360" w:firstLine="0"/>
      </w:pPr>
    </w:p>
    <w:p w:rsidR="00811DDB" w:rsidRDefault="00811DDB" w:rsidP="00811DDB">
      <w:pPr>
        <w:pStyle w:val="a"/>
        <w:tabs>
          <w:tab w:val="left" w:pos="-1440"/>
        </w:tabs>
        <w:rPr>
          <w:u w:val="single"/>
        </w:rPr>
      </w:pPr>
      <w:r>
        <w:rPr>
          <w:u w:val="single"/>
        </w:rPr>
        <w:t>Grants</w:t>
      </w:r>
    </w:p>
    <w:p w:rsidR="00811DDB" w:rsidRDefault="00811DDB" w:rsidP="00811DDB">
      <w:pPr>
        <w:pStyle w:val="a"/>
        <w:tabs>
          <w:tab w:val="left" w:pos="-1440"/>
        </w:tabs>
        <w:rPr>
          <w:u w:val="single"/>
        </w:rPr>
      </w:pPr>
    </w:p>
    <w:p w:rsidR="00811DDB" w:rsidRPr="00811DDB" w:rsidRDefault="00811DDB" w:rsidP="00887E10">
      <w:pPr>
        <w:pStyle w:val="a"/>
        <w:numPr>
          <w:ilvl w:val="0"/>
          <w:numId w:val="1"/>
        </w:numPr>
        <w:tabs>
          <w:tab w:val="left" w:pos="-1440"/>
        </w:tabs>
      </w:pPr>
      <w:r>
        <w:t xml:space="preserve">Awarded </w:t>
      </w:r>
      <w:r w:rsidR="00887E10">
        <w:t>eleven</w:t>
      </w:r>
      <w:r>
        <w:t xml:space="preserve"> grants from the UW</w:t>
      </w:r>
      <w:r w:rsidR="008F0BAA">
        <w:t xml:space="preserve">GB </w:t>
      </w:r>
      <w:r>
        <w:t>Research Council (</w:t>
      </w:r>
      <w:r w:rsidR="008F0BAA">
        <w:t>1997</w:t>
      </w:r>
      <w:r>
        <w:t>-</w:t>
      </w:r>
      <w:r w:rsidR="00887E10">
        <w:t>present</w:t>
      </w:r>
      <w:r>
        <w:t>).</w:t>
      </w:r>
    </w:p>
    <w:p w:rsidR="00EA1830" w:rsidRDefault="00EA1830"/>
    <w:p w:rsidR="00D2672D" w:rsidRPr="00555AE7" w:rsidRDefault="00D2672D" w:rsidP="00D2672D">
      <w:pPr>
        <w:rPr>
          <w:b/>
        </w:rPr>
      </w:pPr>
      <w:r>
        <w:rPr>
          <w:b/>
          <w:bCs/>
        </w:rPr>
        <w:t xml:space="preserve">Service </w:t>
      </w:r>
      <w:r>
        <w:rPr>
          <w:b/>
        </w:rPr>
        <w:t>– Arkansas State University</w:t>
      </w:r>
    </w:p>
    <w:p w:rsidR="00D2672D" w:rsidRDefault="00D2672D"/>
    <w:p w:rsidR="00D2672D" w:rsidRDefault="00D2672D">
      <w:pPr>
        <w:rPr>
          <w:u w:val="single"/>
        </w:rPr>
      </w:pPr>
      <w:r>
        <w:rPr>
          <w:u w:val="single"/>
        </w:rPr>
        <w:t>College</w:t>
      </w:r>
    </w:p>
    <w:p w:rsidR="00D1304F" w:rsidRDefault="00D1304F">
      <w:pPr>
        <w:rPr>
          <w:u w:val="single"/>
        </w:rPr>
      </w:pPr>
    </w:p>
    <w:p w:rsidR="00D1304F" w:rsidRPr="00D1304F" w:rsidRDefault="00D1304F">
      <w:r>
        <w:t xml:space="preserve">Promotion Review and Tenure </w:t>
      </w:r>
      <w:r w:rsidR="002E37BC">
        <w:t>Committee (</w:t>
      </w:r>
      <w:r>
        <w:t>2017-2018)</w:t>
      </w:r>
    </w:p>
    <w:p w:rsidR="00D2672D" w:rsidRDefault="00D2672D">
      <w:pPr>
        <w:rPr>
          <w:u w:val="single"/>
        </w:rPr>
      </w:pPr>
    </w:p>
    <w:p w:rsidR="00D2672D" w:rsidRDefault="00D2672D">
      <w:pPr>
        <w:rPr>
          <w:u w:val="single"/>
        </w:rPr>
      </w:pPr>
      <w:r>
        <w:rPr>
          <w:u w:val="single"/>
        </w:rPr>
        <w:t>Departmental</w:t>
      </w:r>
    </w:p>
    <w:p w:rsidR="00D1304F" w:rsidRDefault="00D1304F">
      <w:pPr>
        <w:rPr>
          <w:u w:val="single"/>
        </w:rPr>
      </w:pPr>
    </w:p>
    <w:p w:rsidR="00D1304F" w:rsidRDefault="00D1304F">
      <w:r>
        <w:t xml:space="preserve">Promotion, Review and Tenure </w:t>
      </w:r>
      <w:r w:rsidR="002E37BC">
        <w:t xml:space="preserve">Committee </w:t>
      </w:r>
      <w:r>
        <w:t>(2017-2018)</w:t>
      </w:r>
    </w:p>
    <w:p w:rsidR="00D1304F" w:rsidRDefault="00D1304F">
      <w:r>
        <w:t xml:space="preserve">Graduate Curriculum and Assessment </w:t>
      </w:r>
      <w:r w:rsidR="002E37BC">
        <w:t xml:space="preserve">Committee </w:t>
      </w:r>
      <w:r>
        <w:t>(2017-2018)</w:t>
      </w:r>
    </w:p>
    <w:p w:rsidR="00D1304F" w:rsidRDefault="00D1304F">
      <w:r>
        <w:t xml:space="preserve">Grievance </w:t>
      </w:r>
      <w:r w:rsidR="002E37BC">
        <w:t xml:space="preserve">Committee </w:t>
      </w:r>
      <w:r>
        <w:t>(2017-2018)</w:t>
      </w:r>
    </w:p>
    <w:p w:rsidR="00D1304F" w:rsidRDefault="00D1304F">
      <w:r>
        <w:t xml:space="preserve">Scholarships </w:t>
      </w:r>
      <w:r w:rsidR="002E37BC">
        <w:t xml:space="preserve">Committee </w:t>
      </w:r>
      <w:r>
        <w:t>(2017-2018)</w:t>
      </w:r>
    </w:p>
    <w:p w:rsidR="00D1304F" w:rsidRPr="00D1304F" w:rsidRDefault="00D1304F">
      <w:r>
        <w:t>Search Committee (2017-2018)</w:t>
      </w:r>
    </w:p>
    <w:p w:rsidR="00F149D2" w:rsidRDefault="00F149D2">
      <w:pPr>
        <w:rPr>
          <w:u w:val="single"/>
        </w:rPr>
      </w:pPr>
    </w:p>
    <w:p w:rsidR="002E37BC" w:rsidRDefault="002E37BC">
      <w:pPr>
        <w:rPr>
          <w:u w:val="single"/>
        </w:rPr>
      </w:pPr>
    </w:p>
    <w:p w:rsidR="002E37BC" w:rsidRDefault="002E37BC" w:rsidP="002E37BC">
      <w:pPr>
        <w:pStyle w:val="Level1"/>
        <w:tabs>
          <w:tab w:val="left" w:pos="-1440"/>
        </w:tabs>
        <w:ind w:left="0" w:firstLine="0"/>
        <w:rPr>
          <w:u w:val="single"/>
        </w:rPr>
      </w:pPr>
      <w:r>
        <w:rPr>
          <w:b/>
          <w:bCs/>
        </w:rPr>
        <w:lastRenderedPageBreak/>
        <w:t>James A. Doering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4</w:t>
      </w:r>
      <w:r>
        <w:rPr>
          <w:b/>
          <w:bCs/>
        </w:rPr>
        <w:tab/>
      </w:r>
    </w:p>
    <w:p w:rsidR="002E37BC" w:rsidRDefault="002E37BC">
      <w:pPr>
        <w:rPr>
          <w:u w:val="single"/>
        </w:rPr>
      </w:pPr>
    </w:p>
    <w:p w:rsidR="00F149D2" w:rsidRDefault="00F149D2">
      <w:pPr>
        <w:rPr>
          <w:u w:val="single"/>
        </w:rPr>
      </w:pPr>
      <w:r>
        <w:rPr>
          <w:u w:val="single"/>
        </w:rPr>
        <w:t>Community/Profession</w:t>
      </w:r>
    </w:p>
    <w:p w:rsidR="00F149D2" w:rsidRDefault="00F149D2">
      <w:pPr>
        <w:rPr>
          <w:u w:val="single"/>
        </w:rPr>
      </w:pPr>
    </w:p>
    <w:p w:rsidR="00F149D2" w:rsidRPr="00213F31" w:rsidRDefault="00F149D2" w:rsidP="000C4862">
      <w:pPr>
        <w:pStyle w:val="ListParagraph"/>
        <w:numPr>
          <w:ilvl w:val="0"/>
          <w:numId w:val="11"/>
        </w:numPr>
        <w:rPr>
          <w:u w:val="single"/>
        </w:rPr>
      </w:pPr>
      <w:r>
        <w:t>Addressed the Arkansas Society of Certified Public Accountants Ozark Chapter of CPAs</w:t>
      </w:r>
      <w:r w:rsidR="00213F31">
        <w:t xml:space="preserve"> (2017); </w:t>
      </w:r>
      <w:r>
        <w:t>Topic: “Trends in Accounting, Changes and Challenges Facing the Profession”</w:t>
      </w:r>
    </w:p>
    <w:p w:rsidR="00D2672D" w:rsidRDefault="00D2672D">
      <w:pPr>
        <w:rPr>
          <w:b/>
          <w:bCs/>
        </w:rPr>
      </w:pPr>
    </w:p>
    <w:p w:rsidR="00EA1830" w:rsidRPr="00555AE7" w:rsidRDefault="00EA1830">
      <w:pPr>
        <w:rPr>
          <w:b/>
        </w:rPr>
      </w:pPr>
      <w:r>
        <w:rPr>
          <w:b/>
          <w:bCs/>
        </w:rPr>
        <w:t>Service</w:t>
      </w:r>
      <w:r w:rsidR="00555AE7">
        <w:rPr>
          <w:b/>
          <w:bCs/>
        </w:rPr>
        <w:t xml:space="preserve"> </w:t>
      </w:r>
      <w:r w:rsidR="00555AE7">
        <w:rPr>
          <w:b/>
        </w:rPr>
        <w:t>– University of Wisconsin-Green Bay</w:t>
      </w:r>
    </w:p>
    <w:p w:rsidR="00EA1830" w:rsidRDefault="00EA1830">
      <w:pPr>
        <w:rPr>
          <w:b/>
          <w:bCs/>
        </w:rPr>
      </w:pPr>
    </w:p>
    <w:p w:rsidR="00EA1830" w:rsidRDefault="00EA1830">
      <w:pPr>
        <w:rPr>
          <w:u w:val="single"/>
        </w:rPr>
      </w:pPr>
      <w:r>
        <w:rPr>
          <w:u w:val="single"/>
        </w:rPr>
        <w:t>Institutional</w:t>
      </w:r>
      <w:r w:rsidR="00F22D22">
        <w:rPr>
          <w:u w:val="single"/>
        </w:rPr>
        <w:t xml:space="preserve">  </w:t>
      </w:r>
    </w:p>
    <w:p w:rsidR="00EA1830" w:rsidRDefault="00EA1830">
      <w:pPr>
        <w:rPr>
          <w:u w:val="single"/>
        </w:rPr>
      </w:pPr>
    </w:p>
    <w:p w:rsidR="00811DDB" w:rsidRDefault="00811DDB" w:rsidP="00887E10">
      <w:pPr>
        <w:numPr>
          <w:ilvl w:val="0"/>
          <w:numId w:val="2"/>
        </w:numPr>
        <w:rPr>
          <w:u w:val="single"/>
        </w:rPr>
      </w:pPr>
      <w:r>
        <w:t>Advisor, Freshman Registration &amp; Resource (2005-present)</w:t>
      </w:r>
    </w:p>
    <w:p w:rsidR="00EA1830" w:rsidRPr="00C672B8" w:rsidRDefault="00EA1830" w:rsidP="00887E10">
      <w:pPr>
        <w:pStyle w:val="Level1"/>
        <w:numPr>
          <w:ilvl w:val="0"/>
          <w:numId w:val="2"/>
        </w:numPr>
        <w:rPr>
          <w:b/>
          <w:bCs/>
        </w:rPr>
      </w:pPr>
      <w:r>
        <w:t>Research Council (2002-</w:t>
      </w:r>
      <w:r w:rsidR="004B593F">
        <w:t>2006</w:t>
      </w:r>
      <w:r>
        <w:t>)</w:t>
      </w:r>
    </w:p>
    <w:p w:rsidR="00C672B8" w:rsidRDefault="00C672B8" w:rsidP="00887E10">
      <w:pPr>
        <w:pStyle w:val="Level1"/>
        <w:numPr>
          <w:ilvl w:val="0"/>
          <w:numId w:val="2"/>
        </w:numPr>
        <w:rPr>
          <w:b/>
          <w:bCs/>
        </w:rPr>
      </w:pPr>
      <w:r>
        <w:t>Advisor, International Study Abroad Programs (2001-present).</w:t>
      </w:r>
    </w:p>
    <w:p w:rsidR="00EA1830" w:rsidRDefault="00EA1830" w:rsidP="00887E10">
      <w:pPr>
        <w:pStyle w:val="Level1"/>
        <w:numPr>
          <w:ilvl w:val="0"/>
          <w:numId w:val="2"/>
        </w:numPr>
        <w:tabs>
          <w:tab w:val="left" w:pos="-1440"/>
        </w:tabs>
        <w:rPr>
          <w:b/>
          <w:bCs/>
        </w:rPr>
      </w:pPr>
      <w:r>
        <w:t>Community, Outreach, Prevention, and Education Committee (2000-</w:t>
      </w:r>
      <w:r w:rsidR="004B593F">
        <w:t>2005</w:t>
      </w:r>
      <w:r>
        <w:t>)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Faculty Senate (1994-1995)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Academic Actions Committee (1994-1995)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Adult Education Committee (1994-1995)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Faculty Lectures Committee (1994-1995)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 xml:space="preserve">Non-Resident Tuition Appeals Committee (1993-1995, 1998-1999)  </w:t>
      </w:r>
    </w:p>
    <w:p w:rsidR="00EA1830" w:rsidRDefault="00EA1830" w:rsidP="00887E10">
      <w:pPr>
        <w:pStyle w:val="Level1"/>
        <w:numPr>
          <w:ilvl w:val="0"/>
          <w:numId w:val="2"/>
        </w:numPr>
        <w:tabs>
          <w:tab w:val="left" w:pos="-1440"/>
        </w:tabs>
      </w:pPr>
      <w:r>
        <w:t>Affirmative Action/Equal Opportunity Council (1993)</w:t>
      </w:r>
    </w:p>
    <w:p w:rsidR="00EA1830" w:rsidRDefault="00EA1830" w:rsidP="00887E10">
      <w:pPr>
        <w:pStyle w:val="Level1"/>
        <w:numPr>
          <w:ilvl w:val="0"/>
          <w:numId w:val="2"/>
        </w:numPr>
        <w:tabs>
          <w:tab w:val="left" w:pos="-1440"/>
        </w:tabs>
      </w:pPr>
      <w:r>
        <w:t>Pre-law Advisor (1993-1996)</w:t>
      </w:r>
    </w:p>
    <w:p w:rsidR="00EA1830" w:rsidRDefault="00EA1830" w:rsidP="00887E10">
      <w:pPr>
        <w:pStyle w:val="Level1"/>
        <w:numPr>
          <w:ilvl w:val="0"/>
          <w:numId w:val="2"/>
        </w:numPr>
        <w:tabs>
          <w:tab w:val="left" w:pos="-1440"/>
        </w:tabs>
      </w:pPr>
      <w:r>
        <w:t>Pro bono legal assistance for faculty and students (1991-present)</w:t>
      </w:r>
    </w:p>
    <w:p w:rsidR="00555AE7" w:rsidRDefault="00555AE7" w:rsidP="00555AE7">
      <w:pPr>
        <w:pStyle w:val="Level1"/>
        <w:numPr>
          <w:ilvl w:val="0"/>
          <w:numId w:val="2"/>
        </w:numPr>
        <w:tabs>
          <w:tab w:val="left" w:pos="-1440"/>
        </w:tabs>
      </w:pPr>
      <w:r>
        <w:t xml:space="preserve">Advisor, International Study Abroad Program at The Hague, Netherlands (1999-2008) </w:t>
      </w:r>
    </w:p>
    <w:p w:rsidR="00555AE7" w:rsidRDefault="00555AE7" w:rsidP="00555AE7">
      <w:pPr>
        <w:pStyle w:val="Level1"/>
        <w:numPr>
          <w:ilvl w:val="0"/>
          <w:numId w:val="2"/>
        </w:numPr>
        <w:tabs>
          <w:tab w:val="left" w:pos="-1440"/>
        </w:tabs>
      </w:pPr>
      <w:r>
        <w:t>International Education Board of Advisors (1993-1995, 1999).</w:t>
      </w:r>
      <w:r w:rsidRPr="00611B70">
        <w:rPr>
          <w:b/>
          <w:bCs/>
        </w:rPr>
        <w:tab/>
      </w:r>
      <w:r w:rsidRPr="00611B70">
        <w:rPr>
          <w:b/>
          <w:bCs/>
        </w:rPr>
        <w:tab/>
      </w:r>
    </w:p>
    <w:p w:rsidR="00555AE7" w:rsidRDefault="00555AE7" w:rsidP="00555AE7">
      <w:pPr>
        <w:pStyle w:val="Level1"/>
        <w:numPr>
          <w:ilvl w:val="0"/>
          <w:numId w:val="2"/>
        </w:numPr>
        <w:tabs>
          <w:tab w:val="left" w:pos="-1440"/>
        </w:tabs>
      </w:pPr>
      <w:r>
        <w:t>Advisor, International Student Organization (1999-2000)</w:t>
      </w:r>
    </w:p>
    <w:p w:rsidR="005728BE" w:rsidRDefault="005728BE" w:rsidP="00F22D22">
      <w:pPr>
        <w:rPr>
          <w:u w:val="single"/>
        </w:rPr>
      </w:pPr>
    </w:p>
    <w:p w:rsidR="00F22D22" w:rsidRDefault="00F22D22" w:rsidP="00F149D2">
      <w:r>
        <w:rPr>
          <w:u w:val="single"/>
        </w:rPr>
        <w:t xml:space="preserve">Departmental   </w:t>
      </w:r>
    </w:p>
    <w:p w:rsidR="00811DDB" w:rsidRDefault="00811DDB" w:rsidP="00F149D2">
      <w:pPr>
        <w:ind w:left="360"/>
      </w:pPr>
    </w:p>
    <w:p w:rsidR="00811DDB" w:rsidRDefault="00811DDB" w:rsidP="00887E10">
      <w:pPr>
        <w:pStyle w:val="Level1"/>
        <w:numPr>
          <w:ilvl w:val="0"/>
          <w:numId w:val="2"/>
        </w:numPr>
        <w:tabs>
          <w:tab w:val="left" w:pos="-1440"/>
        </w:tabs>
      </w:pPr>
      <w:r>
        <w:t>Accounting Executive Committee Member (1994-</w:t>
      </w:r>
      <w:r w:rsidR="00555AE7">
        <w:t>2017</w:t>
      </w:r>
      <w:r>
        <w:t>)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Business Administration Executive Committee Member (1994-</w:t>
      </w:r>
      <w:r w:rsidR="00555AE7">
        <w:t>2017</w:t>
      </w:r>
      <w:r>
        <w:t>)</w:t>
      </w:r>
    </w:p>
    <w:p w:rsidR="00846571" w:rsidRDefault="00846571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Curriculum Committee (2014-</w:t>
      </w:r>
      <w:r w:rsidR="00555AE7">
        <w:t>2017</w:t>
      </w:r>
      <w:r>
        <w:t>)</w:t>
      </w:r>
    </w:p>
    <w:p w:rsidR="00811DDB" w:rsidRDefault="00811DDB" w:rsidP="00887E10">
      <w:pPr>
        <w:pStyle w:val="Level1"/>
        <w:numPr>
          <w:ilvl w:val="0"/>
          <w:numId w:val="2"/>
        </w:numPr>
        <w:tabs>
          <w:tab w:val="left" w:pos="-1440"/>
        </w:tabs>
      </w:pPr>
      <w:r>
        <w:t>Chair, AACSB Intellectual Contributions Committee (2011)</w:t>
      </w:r>
    </w:p>
    <w:p w:rsidR="004C295B" w:rsidRPr="00217A31" w:rsidRDefault="00EA1830" w:rsidP="00887E10">
      <w:pPr>
        <w:pStyle w:val="a"/>
        <w:numPr>
          <w:ilvl w:val="0"/>
          <w:numId w:val="2"/>
        </w:numPr>
        <w:tabs>
          <w:tab w:val="left" w:pos="-1440"/>
        </w:tabs>
        <w:ind w:left="0" w:firstLine="0"/>
        <w:rPr>
          <w:b/>
          <w:bCs/>
        </w:rPr>
      </w:pPr>
      <w:r>
        <w:t>Chair, AACSB Faculty Composition and Development Committee (1998-1999)</w:t>
      </w:r>
    </w:p>
    <w:p w:rsidR="00250AE9" w:rsidRDefault="004C295B" w:rsidP="00887E10">
      <w:pPr>
        <w:pStyle w:val="Level1"/>
        <w:numPr>
          <w:ilvl w:val="0"/>
          <w:numId w:val="2"/>
        </w:numPr>
        <w:tabs>
          <w:tab w:val="left" w:pos="-1440"/>
        </w:tabs>
        <w:ind w:left="0" w:firstLine="0"/>
      </w:pPr>
      <w:r>
        <w:t>Facilitated the acquisition of the CCH Internet Tax Research Network (1998)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Search and Screen Committees (1991-</w:t>
      </w:r>
      <w:r w:rsidR="00555AE7">
        <w:t>2017</w:t>
      </w:r>
      <w:r>
        <w:t>)</w:t>
      </w:r>
    </w:p>
    <w:p w:rsidR="00611B70" w:rsidRDefault="00EA1830" w:rsidP="00887E10">
      <w:pPr>
        <w:pStyle w:val="a"/>
        <w:numPr>
          <w:ilvl w:val="0"/>
          <w:numId w:val="2"/>
        </w:numPr>
        <w:tabs>
          <w:tab w:val="left" w:pos="-1440"/>
        </w:tabs>
        <w:ind w:left="0" w:firstLine="0"/>
      </w:pPr>
      <w:r>
        <w:t>Curriculum Review and Assessment Planning Committee (1993-1995)</w:t>
      </w:r>
    </w:p>
    <w:p w:rsidR="00EA1830" w:rsidRDefault="00EA1830" w:rsidP="00887E10">
      <w:pPr>
        <w:pStyle w:val="Level1"/>
        <w:numPr>
          <w:ilvl w:val="0"/>
          <w:numId w:val="2"/>
        </w:numPr>
        <w:tabs>
          <w:tab w:val="left" w:pos="-1440"/>
        </w:tabs>
      </w:pPr>
      <w:r>
        <w:t>Professional Development Committee (1993-1995)</w:t>
      </w:r>
    </w:p>
    <w:p w:rsidR="00811DDB" w:rsidRDefault="00EA1830" w:rsidP="00887E10">
      <w:pPr>
        <w:pStyle w:val="Level1"/>
        <w:numPr>
          <w:ilvl w:val="0"/>
          <w:numId w:val="2"/>
        </w:numPr>
        <w:tabs>
          <w:tab w:val="left" w:pos="-1440"/>
        </w:tabs>
      </w:pPr>
      <w:r>
        <w:t>Organized student tour of Sentry Insurance (1994)</w:t>
      </w:r>
    </w:p>
    <w:p w:rsidR="00EA1830" w:rsidRDefault="00EA1830" w:rsidP="00887E10">
      <w:pPr>
        <w:pStyle w:val="Level1"/>
        <w:numPr>
          <w:ilvl w:val="0"/>
          <w:numId w:val="2"/>
        </w:numPr>
        <w:tabs>
          <w:tab w:val="left" w:pos="-1440"/>
        </w:tabs>
      </w:pPr>
      <w:r>
        <w:t>Advisor, Accounting Majors (1991-present)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Chair, Tax Curriculum Committee, Golden Gate University (1996-1997)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Chair, Faculty Scholarship Committee, Golden Gate University (1996-1997)</w:t>
      </w:r>
    </w:p>
    <w:p w:rsidR="0082690F" w:rsidRDefault="00EA1830" w:rsidP="00887E10">
      <w:pPr>
        <w:numPr>
          <w:ilvl w:val="0"/>
          <w:numId w:val="2"/>
        </w:numPr>
        <w:tabs>
          <w:tab w:val="left" w:pos="-1440"/>
        </w:tabs>
        <w:rPr>
          <w:u w:val="single"/>
        </w:rPr>
      </w:pPr>
      <w:r>
        <w:t>AACSB Accreditation Committee, Golden Gate University</w:t>
      </w:r>
      <w:r w:rsidRPr="00F22D22">
        <w:rPr>
          <w:b/>
          <w:bCs/>
        </w:rPr>
        <w:t xml:space="preserve"> </w:t>
      </w:r>
      <w:r>
        <w:t>(1996-1997</w:t>
      </w:r>
      <w:r w:rsidR="005A6B75">
        <w:t>)</w:t>
      </w:r>
      <w:r w:rsidR="00F22D22">
        <w:t xml:space="preserve">  </w:t>
      </w:r>
      <w:r w:rsidR="00F22D22" w:rsidRPr="00F22D22">
        <w:rPr>
          <w:u w:val="single"/>
        </w:rPr>
        <w:t xml:space="preserve"> </w:t>
      </w:r>
    </w:p>
    <w:p w:rsidR="0082690F" w:rsidRDefault="0082690F" w:rsidP="0082690F">
      <w:pPr>
        <w:tabs>
          <w:tab w:val="left" w:pos="-1440"/>
        </w:tabs>
        <w:rPr>
          <w:u w:val="single"/>
        </w:rPr>
      </w:pPr>
    </w:p>
    <w:p w:rsidR="002E37BC" w:rsidRDefault="002E37BC" w:rsidP="005C095B">
      <w:pPr>
        <w:tabs>
          <w:tab w:val="left" w:pos="-1440"/>
        </w:tabs>
        <w:rPr>
          <w:u w:val="single"/>
        </w:rPr>
      </w:pPr>
    </w:p>
    <w:p w:rsidR="002E37BC" w:rsidRDefault="002E37BC" w:rsidP="002E37BC">
      <w:pPr>
        <w:pStyle w:val="Level1"/>
        <w:tabs>
          <w:tab w:val="left" w:pos="-1440"/>
        </w:tabs>
        <w:ind w:left="0" w:firstLine="0"/>
        <w:rPr>
          <w:b/>
          <w:bCs/>
        </w:rPr>
      </w:pPr>
      <w:r w:rsidRPr="0082690F">
        <w:rPr>
          <w:b/>
          <w:bCs/>
        </w:rPr>
        <w:lastRenderedPageBreak/>
        <w:t>James A. Doering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5</w:t>
      </w:r>
    </w:p>
    <w:p w:rsidR="002E37BC" w:rsidRDefault="002E37BC" w:rsidP="005C095B">
      <w:pPr>
        <w:tabs>
          <w:tab w:val="left" w:pos="-1440"/>
        </w:tabs>
        <w:rPr>
          <w:u w:val="single"/>
        </w:rPr>
      </w:pPr>
    </w:p>
    <w:p w:rsidR="005C095B" w:rsidRDefault="00F22D22" w:rsidP="005C095B">
      <w:pPr>
        <w:tabs>
          <w:tab w:val="left" w:pos="-1440"/>
        </w:tabs>
        <w:rPr>
          <w:u w:val="single"/>
        </w:rPr>
      </w:pPr>
      <w:r w:rsidRPr="00F22D22">
        <w:rPr>
          <w:u w:val="single"/>
        </w:rPr>
        <w:t>Community</w:t>
      </w:r>
      <w:r w:rsidR="002F19C8">
        <w:rPr>
          <w:u w:val="single"/>
        </w:rPr>
        <w:t>/Profession</w:t>
      </w:r>
    </w:p>
    <w:p w:rsidR="002F19C8" w:rsidRDefault="002F19C8" w:rsidP="005C095B">
      <w:pPr>
        <w:tabs>
          <w:tab w:val="left" w:pos="-1440"/>
        </w:tabs>
        <w:rPr>
          <w:u w:val="single"/>
        </w:rPr>
      </w:pPr>
    </w:p>
    <w:p w:rsidR="00611DC7" w:rsidRDefault="002F19C8" w:rsidP="002F19C8">
      <w:pPr>
        <w:pStyle w:val="ListParagraph"/>
        <w:numPr>
          <w:ilvl w:val="0"/>
          <w:numId w:val="11"/>
        </w:numPr>
        <w:rPr>
          <w:u w:val="single"/>
        </w:rPr>
      </w:pPr>
      <w:r>
        <w:t>Member, Wisconsin Institute of Certified Public Accountants (WICPA) Higher Education Committee</w:t>
      </w:r>
      <w:r w:rsidR="00071FB0">
        <w:t xml:space="preserve"> (2016</w:t>
      </w:r>
      <w:r w:rsidR="00BE76C7">
        <w:t>-</w:t>
      </w:r>
      <w:r w:rsidR="00555AE7">
        <w:t>2017</w:t>
      </w:r>
      <w:r w:rsidR="00071FB0">
        <w:t>).</w:t>
      </w:r>
    </w:p>
    <w:p w:rsidR="005C095B" w:rsidRDefault="005C095B" w:rsidP="00887E10">
      <w:pPr>
        <w:numPr>
          <w:ilvl w:val="0"/>
          <w:numId w:val="2"/>
        </w:numPr>
      </w:pPr>
      <w:r>
        <w:t>Consulting (1991-</w:t>
      </w:r>
      <w:r w:rsidR="00555AE7">
        <w:t>2017</w:t>
      </w:r>
      <w:r>
        <w:t>).</w:t>
      </w:r>
    </w:p>
    <w:p w:rsidR="00846571" w:rsidRDefault="00846571" w:rsidP="00887E10">
      <w:pPr>
        <w:numPr>
          <w:ilvl w:val="0"/>
          <w:numId w:val="2"/>
        </w:numPr>
      </w:pPr>
      <w:r>
        <w:t xml:space="preserve">Addressed the Institute of Management Accountants, </w:t>
      </w:r>
      <w:proofErr w:type="spellStart"/>
      <w:r>
        <w:t>Packerland</w:t>
      </w:r>
      <w:proofErr w:type="spellEnd"/>
      <w:r>
        <w:t xml:space="preserve"> Chapter Student Night</w:t>
      </w:r>
      <w:r w:rsidR="00213F31">
        <w:t xml:space="preserve"> (2014);</w:t>
      </w:r>
      <w:r>
        <w:t xml:space="preserve"> Topic: “Career Paths”</w:t>
      </w:r>
    </w:p>
    <w:p w:rsidR="00EA1830" w:rsidRDefault="006F71F0" w:rsidP="00887E10">
      <w:pPr>
        <w:numPr>
          <w:ilvl w:val="0"/>
          <w:numId w:val="2"/>
        </w:numPr>
      </w:pPr>
      <w:r>
        <w:t>Adjunct Instructor, Lakeland College, Sheboygan, Wisconsin (2005</w:t>
      </w:r>
      <w:r w:rsidR="00C672B8">
        <w:t>-</w:t>
      </w:r>
      <w:r w:rsidR="0082690F">
        <w:t>2007</w:t>
      </w:r>
      <w:r>
        <w:t>).</w:t>
      </w:r>
      <w:r w:rsidR="004B593F">
        <w:t xml:space="preserve">  </w:t>
      </w:r>
      <w:r w:rsidR="001B446D">
        <w:t>Taught Advanced</w:t>
      </w:r>
      <w:r w:rsidR="004B593F">
        <w:t xml:space="preserve"> Financial Accounting and Business Law.</w:t>
      </w:r>
    </w:p>
    <w:p w:rsidR="00EA1830" w:rsidRDefault="00EA1830" w:rsidP="00887E10">
      <w:pPr>
        <w:numPr>
          <w:ilvl w:val="0"/>
          <w:numId w:val="2"/>
        </w:numPr>
      </w:pPr>
      <w:r>
        <w:t>Adjunct Instructor, St. Norbert College, De Pere, Wisconsin (2002</w:t>
      </w:r>
      <w:r w:rsidR="003167BB">
        <w:t>-present</w:t>
      </w:r>
      <w:r>
        <w:t>)</w:t>
      </w:r>
      <w:r w:rsidR="004B593F">
        <w:t>.  Taught Introductory Accounting</w:t>
      </w:r>
      <w:r w:rsidR="00280F61">
        <w:t xml:space="preserve">, </w:t>
      </w:r>
      <w:r w:rsidR="004B593F">
        <w:t>Advanced Tax</w:t>
      </w:r>
      <w:r w:rsidR="00280F61">
        <w:t>, and Business Law</w:t>
      </w:r>
      <w:r w:rsidR="004B593F">
        <w:t>.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 xml:space="preserve">Organized the “Forum on Financial Accounting,” sponsored by the UWGB Small </w:t>
      </w:r>
      <w:r w:rsidR="00E45152">
        <w:t xml:space="preserve">                  </w:t>
      </w:r>
      <w:r>
        <w:t>Business Development Council and the Northeast Chapter of the Wisconsin Institute of Certified Public Accountants (1994)</w:t>
      </w:r>
    </w:p>
    <w:p w:rsidR="0082690F" w:rsidRPr="0082690F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Addressed the UWGB “Forum on Financial Accounting” (1994)</w:t>
      </w:r>
      <w:r w:rsidR="0082690F">
        <w:t>;</w:t>
      </w:r>
      <w:r w:rsidR="007267CE">
        <w:t xml:space="preserve"> </w:t>
      </w:r>
      <w:r>
        <w:t>Topic: “The Amortization of Intangibles”</w:t>
      </w:r>
      <w:r w:rsidRPr="007267CE">
        <w:rPr>
          <w:b/>
          <w:bCs/>
        </w:rPr>
        <w:t xml:space="preserve"> 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Addressed the Wisconsin Association of Product Managers (1993)</w:t>
      </w:r>
      <w:r w:rsidR="0082690F">
        <w:t xml:space="preserve">;  </w:t>
      </w:r>
      <w:r>
        <w:t>Topic: “Product Liability Law”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Addressed the Northeastern Wisconsin Trade Association (1992)</w:t>
      </w:r>
      <w:r w:rsidR="0082690F">
        <w:t xml:space="preserve">; </w:t>
      </w:r>
      <w:r>
        <w:t>Topic: “The Role of UWGB in Promoting International Business Education”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>Advisor, Volunteer Income Tax Assistance Program (1991-present)</w:t>
      </w:r>
    </w:p>
    <w:p w:rsidR="0082690F" w:rsidRPr="0082690F" w:rsidRDefault="00EA1830" w:rsidP="00887E10">
      <w:pPr>
        <w:numPr>
          <w:ilvl w:val="0"/>
          <w:numId w:val="2"/>
        </w:numPr>
        <w:tabs>
          <w:tab w:val="left" w:pos="-1440"/>
        </w:tabs>
        <w:ind w:left="0" w:firstLine="0"/>
      </w:pPr>
      <w:r>
        <w:t>Member, Wisconsin World Trade Center (1994-1996)</w:t>
      </w:r>
      <w:r w:rsidR="0082690F">
        <w:t xml:space="preserve">  </w:t>
      </w:r>
      <w:r w:rsidR="0082690F" w:rsidRPr="0082690F">
        <w:rPr>
          <w:b/>
          <w:bCs/>
        </w:rPr>
        <w:t xml:space="preserve"> </w:t>
      </w:r>
    </w:p>
    <w:p w:rsidR="005728BE" w:rsidRDefault="005728BE" w:rsidP="0082690F">
      <w:pPr>
        <w:tabs>
          <w:tab w:val="left" w:pos="-1440"/>
        </w:tabs>
        <w:rPr>
          <w:b/>
          <w:bCs/>
        </w:rPr>
      </w:pPr>
    </w:p>
    <w:p w:rsidR="00EA1830" w:rsidRPr="0082690F" w:rsidRDefault="0082690F" w:rsidP="0082690F">
      <w:pPr>
        <w:tabs>
          <w:tab w:val="left" w:pos="-1440"/>
        </w:tabs>
      </w:pPr>
      <w:r w:rsidRPr="0082690F">
        <w:rPr>
          <w:b/>
          <w:bCs/>
        </w:rPr>
        <w:t>International</w:t>
      </w:r>
    </w:p>
    <w:p w:rsidR="00611DC7" w:rsidRDefault="00611DC7" w:rsidP="00611DC7">
      <w:pPr>
        <w:pStyle w:val="ListParagraph"/>
        <w:tabs>
          <w:tab w:val="left" w:pos="-1440"/>
        </w:tabs>
        <w:ind w:left="360"/>
      </w:pPr>
    </w:p>
    <w:p w:rsidR="00811DDB" w:rsidRDefault="00811DDB" w:rsidP="00887E10">
      <w:pPr>
        <w:numPr>
          <w:ilvl w:val="0"/>
          <w:numId w:val="2"/>
        </w:numPr>
      </w:pPr>
      <w:r>
        <w:t>Completed 12 units of college level Spanish language instruction from 2010-2011.</w:t>
      </w:r>
    </w:p>
    <w:p w:rsidR="005728BE" w:rsidRDefault="00EA1830" w:rsidP="00887E10">
      <w:pPr>
        <w:pStyle w:val="a"/>
        <w:numPr>
          <w:ilvl w:val="0"/>
          <w:numId w:val="2"/>
        </w:numPr>
        <w:tabs>
          <w:tab w:val="left" w:pos="-1440"/>
        </w:tabs>
        <w:ind w:left="0" w:firstLine="0"/>
      </w:pPr>
      <w:r>
        <w:t>Completed 16 units of college level Japanese language instruction from 1992-1994.</w:t>
      </w:r>
    </w:p>
    <w:p w:rsidR="004C295B" w:rsidRPr="005728BE" w:rsidRDefault="00EA1830" w:rsidP="00887E10">
      <w:pPr>
        <w:pStyle w:val="a"/>
        <w:numPr>
          <w:ilvl w:val="0"/>
          <w:numId w:val="2"/>
        </w:numPr>
        <w:tabs>
          <w:tab w:val="left" w:pos="-1440"/>
        </w:tabs>
        <w:rPr>
          <w:b/>
          <w:bCs/>
        </w:rPr>
      </w:pPr>
      <w:r>
        <w:t xml:space="preserve">Participant in the 1998 study tour entitled </w:t>
      </w:r>
      <w:r w:rsidRPr="005728BE">
        <w:rPr>
          <w:u w:val="single"/>
        </w:rPr>
        <w:t>Understanding Japanese Business: Japan in</w:t>
      </w:r>
      <w:r w:rsidR="005728BE" w:rsidRPr="005728BE">
        <w:rPr>
          <w:u w:val="single"/>
        </w:rPr>
        <w:t xml:space="preserve"> </w:t>
      </w:r>
      <w:r w:rsidR="00E45152" w:rsidRPr="005728BE">
        <w:rPr>
          <w:u w:val="single"/>
        </w:rPr>
        <w:t xml:space="preserve">      </w:t>
      </w:r>
      <w:r w:rsidR="00E45152">
        <w:t xml:space="preserve">      </w:t>
      </w:r>
      <w:r w:rsidRPr="005728BE">
        <w:rPr>
          <w:u w:val="single"/>
        </w:rPr>
        <w:t>Transition</w:t>
      </w:r>
      <w:r>
        <w:t xml:space="preserve">.  The tour was sponsored by the American Assembly of Collegiate Schools of </w:t>
      </w:r>
      <w:r w:rsidR="00E45152">
        <w:t xml:space="preserve">       </w:t>
      </w:r>
      <w:r>
        <w:t xml:space="preserve">Business and the Keizai </w:t>
      </w:r>
      <w:proofErr w:type="spellStart"/>
      <w:r>
        <w:t>Koho</w:t>
      </w:r>
      <w:proofErr w:type="spellEnd"/>
      <w:r>
        <w:t xml:space="preserve"> Center of Tokyo, a leading Japanese business organization. </w:t>
      </w:r>
      <w:r w:rsidR="00E45152">
        <w:t xml:space="preserve">      </w:t>
      </w:r>
      <w:r>
        <w:t xml:space="preserve">The group spent 12 days in Japan visiting organizations such as Toyota Motor Corp., </w:t>
      </w:r>
      <w:r w:rsidR="00E45152">
        <w:t xml:space="preserve">             </w:t>
      </w:r>
      <w:r>
        <w:t xml:space="preserve">NEC, Nomura Securities, the Tokyo Stock Exchange, and Omron Corp.  In addition, the </w:t>
      </w:r>
      <w:r w:rsidR="00E45152">
        <w:t xml:space="preserve">       </w:t>
      </w:r>
      <w:r>
        <w:t xml:space="preserve">program included visits to governmental ministries and meetings with government </w:t>
      </w:r>
      <w:r w:rsidR="00E45152">
        <w:t xml:space="preserve">                 </w:t>
      </w:r>
      <w:r>
        <w:t xml:space="preserve">officials regarding trade policy and other business related subjects.  The group also visited </w:t>
      </w:r>
      <w:r w:rsidR="00E45152">
        <w:t xml:space="preserve">      </w:t>
      </w:r>
      <w:r>
        <w:t>a Japanese business school.</w:t>
      </w:r>
    </w:p>
    <w:p w:rsidR="00EA1830" w:rsidRDefault="00EA1830" w:rsidP="00887E10">
      <w:pPr>
        <w:pStyle w:val="a"/>
        <w:numPr>
          <w:ilvl w:val="0"/>
          <w:numId w:val="2"/>
        </w:numPr>
        <w:tabs>
          <w:tab w:val="left" w:pos="-1440"/>
        </w:tabs>
      </w:pPr>
      <w:r>
        <w:t xml:space="preserve">Participant in the </w:t>
      </w:r>
      <w:r w:rsidRPr="0082690F">
        <w:rPr>
          <w:u w:val="single"/>
        </w:rPr>
        <w:t>Study Abroad: Paris, France</w:t>
      </w:r>
      <w:r>
        <w:t xml:space="preserve"> program sponsored by UWGB (January </w:t>
      </w:r>
      <w:r w:rsidR="00E45152">
        <w:t xml:space="preserve">           </w:t>
      </w:r>
      <w:r>
        <w:t>1996).</w:t>
      </w:r>
    </w:p>
    <w:p w:rsidR="004C295B" w:rsidRDefault="004C295B" w:rsidP="00887E10">
      <w:pPr>
        <w:pStyle w:val="Level1"/>
        <w:numPr>
          <w:ilvl w:val="0"/>
          <w:numId w:val="2"/>
        </w:numPr>
        <w:tabs>
          <w:tab w:val="left" w:pos="-1440"/>
        </w:tabs>
        <w:ind w:left="0" w:firstLine="0"/>
      </w:pPr>
      <w:r>
        <w:t xml:space="preserve">Participant in the 1995 </w:t>
      </w:r>
      <w:r w:rsidRPr="004C295B">
        <w:rPr>
          <w:u w:val="single"/>
        </w:rPr>
        <w:t>Gateway to Japanese Culture</w:t>
      </w:r>
      <w:r>
        <w:t xml:space="preserve"> four week summer program in Japan </w:t>
      </w:r>
      <w:r>
        <w:tab/>
        <w:t>co-sponsored by Marymount College and Kyoto Tachibana University (Summer 1995).</w:t>
      </w:r>
    </w:p>
    <w:p w:rsidR="007267CE" w:rsidRDefault="00250AE9" w:rsidP="00555AE7">
      <w:pPr>
        <w:pStyle w:val="a"/>
        <w:numPr>
          <w:ilvl w:val="0"/>
          <w:numId w:val="2"/>
        </w:numPr>
        <w:tabs>
          <w:tab w:val="left" w:pos="-1440"/>
        </w:tabs>
      </w:pPr>
      <w:r>
        <w:t xml:space="preserve">Summer Language Instructor, </w:t>
      </w:r>
      <w:r w:rsidRPr="00555AE7">
        <w:rPr>
          <w:u w:val="single"/>
        </w:rPr>
        <w:t>1995 International Connection to Kyoto Program</w:t>
      </w:r>
      <w:r>
        <w:t xml:space="preserve">, Suzuki         World Academy (Summer 1995).  </w:t>
      </w:r>
      <w:r w:rsidR="007267CE" w:rsidRPr="00555AE7">
        <w:rPr>
          <w:b/>
          <w:bCs/>
        </w:rPr>
        <w:tab/>
      </w:r>
    </w:p>
    <w:p w:rsidR="00EA1830" w:rsidRPr="007267CE" w:rsidRDefault="00EA1830" w:rsidP="00887E10">
      <w:pPr>
        <w:pStyle w:val="a"/>
        <w:numPr>
          <w:ilvl w:val="0"/>
          <w:numId w:val="2"/>
        </w:numPr>
        <w:tabs>
          <w:tab w:val="left" w:pos="-1440"/>
          <w:tab w:val="center" w:pos="4680"/>
        </w:tabs>
        <w:rPr>
          <w:b/>
          <w:bCs/>
        </w:rPr>
      </w:pPr>
      <w:r>
        <w:t xml:space="preserve">Applied for grant from UW-Madison Center for International Business Education and </w:t>
      </w:r>
      <w:r w:rsidR="004931BB">
        <w:t xml:space="preserve">           </w:t>
      </w:r>
      <w:r>
        <w:t>Research (CIBER) to support business internships in France (1999).</w:t>
      </w:r>
    </w:p>
    <w:p w:rsidR="0082690F" w:rsidRDefault="0082690F">
      <w:pPr>
        <w:pStyle w:val="Heading2"/>
      </w:pPr>
    </w:p>
    <w:p w:rsidR="002E37BC" w:rsidRDefault="002E37BC" w:rsidP="002E37BC">
      <w:pPr>
        <w:pStyle w:val="a"/>
        <w:tabs>
          <w:tab w:val="left" w:pos="-1440"/>
        </w:tabs>
        <w:ind w:left="0" w:firstLine="0"/>
        <w:rPr>
          <w:b/>
          <w:bCs/>
        </w:rPr>
      </w:pPr>
      <w:r>
        <w:rPr>
          <w:b/>
          <w:bCs/>
        </w:rPr>
        <w:t>James A. Doering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6</w:t>
      </w:r>
    </w:p>
    <w:p w:rsidR="002E37BC" w:rsidRDefault="002E37BC" w:rsidP="002E37BC">
      <w:pPr>
        <w:pStyle w:val="a"/>
        <w:tabs>
          <w:tab w:val="left" w:pos="-1440"/>
        </w:tabs>
      </w:pPr>
      <w:r>
        <w:t xml:space="preserve">  </w:t>
      </w:r>
    </w:p>
    <w:p w:rsidR="00EA1830" w:rsidRDefault="00EA1830">
      <w:pPr>
        <w:pStyle w:val="Heading2"/>
      </w:pPr>
      <w:r>
        <w:t>LEGAL EXPERIENCE</w:t>
      </w:r>
    </w:p>
    <w:p w:rsidR="00EA1830" w:rsidRDefault="00EA1830">
      <w:pPr>
        <w:tabs>
          <w:tab w:val="center" w:pos="4680"/>
        </w:tabs>
        <w:jc w:val="center"/>
      </w:pPr>
    </w:p>
    <w:p w:rsidR="00EA1830" w:rsidRDefault="00EA1830">
      <w:proofErr w:type="spellStart"/>
      <w:r>
        <w:rPr>
          <w:b/>
          <w:bCs/>
        </w:rPr>
        <w:t>Liebmann</w:t>
      </w:r>
      <w:proofErr w:type="spellEnd"/>
      <w:r>
        <w:rPr>
          <w:b/>
          <w:bCs/>
        </w:rPr>
        <w:t xml:space="preserve">, Conway, </w:t>
      </w:r>
      <w:proofErr w:type="spellStart"/>
      <w:r>
        <w:rPr>
          <w:b/>
          <w:bCs/>
        </w:rPr>
        <w:t>Olejniczak</w:t>
      </w:r>
      <w:proofErr w:type="spellEnd"/>
      <w:r>
        <w:rPr>
          <w:b/>
          <w:bCs/>
        </w:rPr>
        <w:t xml:space="preserve"> &amp; Jerry S.C. </w:t>
      </w:r>
      <w:r>
        <w:t>(25 attorneys)</w:t>
      </w:r>
      <w:r>
        <w:tab/>
      </w:r>
      <w:r>
        <w:tab/>
      </w:r>
      <w:r>
        <w:tab/>
        <w:t>1998-2001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Green Bay</w:t>
          </w:r>
        </w:smartTag>
        <w:r>
          <w:t xml:space="preserve">, </w:t>
        </w:r>
        <w:smartTag w:uri="urn:schemas-microsoft-com:office:smarttags" w:element="State">
          <w:r>
            <w:t>Wisconsin</w:t>
          </w:r>
        </w:smartTag>
      </w:smartTag>
    </w:p>
    <w:p w:rsidR="00EA1830" w:rsidRDefault="00EA1830">
      <w:pPr>
        <w:tabs>
          <w:tab w:val="left" w:pos="-1440"/>
        </w:tabs>
        <w:ind w:left="7200" w:hanging="7200"/>
        <w:rPr>
          <w:b/>
          <w:bCs/>
        </w:rPr>
      </w:pPr>
      <w:r>
        <w:t>Of Counsel: Mergers and Acquisitions, Estate Planning, General Tax.</w:t>
      </w:r>
    </w:p>
    <w:p w:rsidR="00EA1830" w:rsidRDefault="00EA1830">
      <w:pPr>
        <w:rPr>
          <w:b/>
          <w:bCs/>
        </w:rPr>
      </w:pPr>
    </w:p>
    <w:p w:rsidR="00EA1830" w:rsidRDefault="00EA1830">
      <w:proofErr w:type="spellStart"/>
      <w:r>
        <w:rPr>
          <w:b/>
          <w:bCs/>
        </w:rPr>
        <w:t>Altheimer</w:t>
      </w:r>
      <w:proofErr w:type="spellEnd"/>
      <w:r>
        <w:rPr>
          <w:b/>
          <w:bCs/>
        </w:rPr>
        <w:t xml:space="preserve"> &amp; Gray </w:t>
      </w:r>
      <w:r>
        <w:t>(180 attorneys)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1989-1991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</w:p>
    <w:p w:rsidR="00EA1830" w:rsidRDefault="00EA1830">
      <w:r>
        <w:t>Tax Associate: Corporate/Partnership/International Tax Practice</w:t>
      </w:r>
    </w:p>
    <w:p w:rsidR="00EA1830" w:rsidRDefault="00EA1830"/>
    <w:p w:rsidR="00EA1830" w:rsidRDefault="00EA1830">
      <w:r>
        <w:t>Planned effective tax strategies for a wide variety of commercial transactions; researched and prepared memoranda on various topics of taxation.  Tax experience included international,</w:t>
      </w:r>
    </w:p>
    <w:p w:rsidR="00EA1830" w:rsidRDefault="00EA1830">
      <w:r>
        <w:t>corporate, mergers and acquisitions, partnership, real estate, and state and local.</w:t>
      </w:r>
    </w:p>
    <w:p w:rsidR="00EA1830" w:rsidRDefault="00EA1830"/>
    <w:p w:rsidR="00EA1830" w:rsidRDefault="00EA1830" w:rsidP="00887E10">
      <w:pPr>
        <w:pStyle w:val="a"/>
        <w:numPr>
          <w:ilvl w:val="0"/>
          <w:numId w:val="3"/>
        </w:numPr>
        <w:tabs>
          <w:tab w:val="left" w:pos="-1440"/>
        </w:tabs>
      </w:pPr>
      <w:r>
        <w:t>Structured a sales/distribution operation in the United Kingdom to enable the US parent corporation to minimize the effective tax rate on foreign business profits.</w:t>
      </w:r>
    </w:p>
    <w:p w:rsidR="008351D5" w:rsidRPr="00213F31" w:rsidRDefault="00EA1830" w:rsidP="00213F31">
      <w:pPr>
        <w:pStyle w:val="a"/>
        <w:numPr>
          <w:ilvl w:val="0"/>
          <w:numId w:val="3"/>
        </w:numPr>
        <w:tabs>
          <w:tab w:val="left" w:pos="-1440"/>
        </w:tabs>
        <w:rPr>
          <w:b/>
          <w:bCs/>
        </w:rPr>
      </w:pPr>
      <w:r>
        <w:t>Developed a strategy that allowed a national association of hardware dealers to characterize amounts paid to its patrons as deductible dividends.</w:t>
      </w:r>
    </w:p>
    <w:p w:rsidR="00EA1830" w:rsidRDefault="00EA1830" w:rsidP="00887E10">
      <w:pPr>
        <w:pStyle w:val="a"/>
        <w:numPr>
          <w:ilvl w:val="0"/>
          <w:numId w:val="3"/>
        </w:numPr>
        <w:tabs>
          <w:tab w:val="left" w:pos="-1440"/>
        </w:tabs>
      </w:pPr>
      <w:r>
        <w:t>Identified an opportunity to implement an exception to the rules on cancellation of debt income that saved a client approximately $2.5 million in taxes.</w:t>
      </w:r>
    </w:p>
    <w:p w:rsidR="00EA1830" w:rsidRDefault="00EA1830" w:rsidP="00887E10">
      <w:pPr>
        <w:pStyle w:val="a"/>
        <w:numPr>
          <w:ilvl w:val="0"/>
          <w:numId w:val="3"/>
        </w:numPr>
        <w:tabs>
          <w:tab w:val="left" w:pos="-1440"/>
        </w:tabs>
      </w:pPr>
      <w:r>
        <w:t xml:space="preserve">Participated in structuring a $1 billion refinancing of an office building involving the issuance of Eurobonds through an offshore financing entity.  Developed techniques to create sufficient at-risk basis for owners to support distributions and future losses and save millions in taxes.  Planned and executed a strategy to avoid the imposition of </w:t>
      </w:r>
    </w:p>
    <w:p w:rsidR="00EA1830" w:rsidRDefault="00EA1830">
      <w:pPr>
        <w:ind w:left="720"/>
      </w:pPr>
      <w:r>
        <w:t xml:space="preserve">FIRPTA and withholding taxes on the holders of Eurobonds.  Extensive tax research included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tax issues created by Eurobond financing, FIRPTA, offshore financing </w:t>
      </w:r>
    </w:p>
    <w:p w:rsidR="00EA1830" w:rsidRDefault="00EA1830">
      <w:pPr>
        <w:ind w:left="720"/>
      </w:pPr>
      <w:proofErr w:type="gramStart"/>
      <w:r>
        <w:t>entit</w:t>
      </w:r>
      <w:bookmarkStart w:id="0" w:name="_GoBack"/>
      <w:bookmarkEnd w:id="0"/>
      <w:r>
        <w:t>ies</w:t>
      </w:r>
      <w:proofErr w:type="gramEnd"/>
      <w:r>
        <w:t>, debt/equity classification, modification of debt/deemed reissuance, and the at risk provisions.</w:t>
      </w:r>
    </w:p>
    <w:p w:rsidR="004C295B" w:rsidRDefault="00EA1830" w:rsidP="00887E10">
      <w:pPr>
        <w:pStyle w:val="a"/>
        <w:numPr>
          <w:ilvl w:val="0"/>
          <w:numId w:val="7"/>
        </w:numPr>
        <w:tabs>
          <w:tab w:val="left" w:pos="-1440"/>
        </w:tabs>
      </w:pPr>
      <w:r>
        <w:t>Structured a sale of fast food franchises and facilities to derive a tax benefit that resulted in significant tax savings.</w:t>
      </w:r>
    </w:p>
    <w:p w:rsidR="00250AE9" w:rsidRDefault="00EA1830" w:rsidP="00887E10">
      <w:pPr>
        <w:pStyle w:val="a"/>
        <w:numPr>
          <w:ilvl w:val="0"/>
          <w:numId w:val="4"/>
        </w:numPr>
        <w:tabs>
          <w:tab w:val="left" w:pos="-1440"/>
        </w:tabs>
      </w:pPr>
      <w:r>
        <w:t>Planned tax-deferred property exchanges involving multiparty like-kind exchanges, like-kind exchanges involving partnership interests, and involuntary conversions.</w:t>
      </w:r>
    </w:p>
    <w:p w:rsidR="00EA1830" w:rsidRDefault="00EA1830" w:rsidP="00887E10">
      <w:pPr>
        <w:pStyle w:val="a"/>
        <w:numPr>
          <w:ilvl w:val="0"/>
          <w:numId w:val="4"/>
        </w:numPr>
        <w:tabs>
          <w:tab w:val="left" w:pos="-1440"/>
        </w:tabs>
      </w:pPr>
      <w:r>
        <w:t>Structured a corporation’s activities to avoid establishment of nexus for purposes of state tax jurisdiction.</w:t>
      </w:r>
    </w:p>
    <w:p w:rsidR="00EA1830" w:rsidRDefault="00EA1830">
      <w:pPr>
        <w:rPr>
          <w:b/>
          <w:bCs/>
        </w:rPr>
      </w:pPr>
    </w:p>
    <w:p w:rsidR="00AF6310" w:rsidRDefault="00AF6310">
      <w:pPr>
        <w:rPr>
          <w:b/>
          <w:bCs/>
        </w:rPr>
      </w:pPr>
    </w:p>
    <w:p w:rsidR="00AF6310" w:rsidRDefault="00AF6310">
      <w:pPr>
        <w:rPr>
          <w:b/>
          <w:bCs/>
        </w:rPr>
      </w:pPr>
    </w:p>
    <w:p w:rsidR="00AF6310" w:rsidRDefault="00AF6310">
      <w:pPr>
        <w:rPr>
          <w:b/>
          <w:bCs/>
        </w:rPr>
      </w:pPr>
    </w:p>
    <w:p w:rsidR="00213F31" w:rsidRDefault="00213F31">
      <w:pPr>
        <w:rPr>
          <w:b/>
          <w:bCs/>
        </w:rPr>
      </w:pPr>
    </w:p>
    <w:p w:rsidR="00AF6310" w:rsidRDefault="00AF6310">
      <w:pPr>
        <w:rPr>
          <w:b/>
          <w:bCs/>
        </w:rPr>
      </w:pPr>
    </w:p>
    <w:p w:rsidR="00AF6310" w:rsidRDefault="00AF6310">
      <w:pPr>
        <w:rPr>
          <w:b/>
          <w:bCs/>
        </w:rPr>
      </w:pPr>
    </w:p>
    <w:p w:rsidR="00AF6310" w:rsidRDefault="00AF6310">
      <w:pPr>
        <w:rPr>
          <w:b/>
          <w:bCs/>
        </w:rPr>
      </w:pPr>
    </w:p>
    <w:p w:rsidR="00AF6310" w:rsidRDefault="00AF6310" w:rsidP="00AF6310">
      <w:pPr>
        <w:pStyle w:val="Heading1"/>
        <w:tabs>
          <w:tab w:val="center" w:pos="4680"/>
        </w:tabs>
        <w:rPr>
          <w:b w:val="0"/>
          <w:bCs w:val="0"/>
        </w:rPr>
      </w:pPr>
      <w:r>
        <w:lastRenderedPageBreak/>
        <w:t>James A. Doering</w:t>
      </w:r>
      <w:r>
        <w:tab/>
      </w:r>
      <w:r>
        <w:tab/>
      </w:r>
      <w:r>
        <w:tab/>
      </w:r>
      <w:r>
        <w:tab/>
      </w:r>
      <w:r>
        <w:tab/>
      </w:r>
      <w:r>
        <w:tab/>
        <w:t>Page 7</w:t>
      </w:r>
    </w:p>
    <w:p w:rsidR="00AF6310" w:rsidRDefault="00AF6310">
      <w:pPr>
        <w:rPr>
          <w:b/>
          <w:bCs/>
        </w:rPr>
      </w:pPr>
    </w:p>
    <w:p w:rsidR="00EA1830" w:rsidRDefault="00EA1830">
      <w:r>
        <w:rPr>
          <w:b/>
          <w:bCs/>
        </w:rPr>
        <w:t>O’Connor, Cavanagh, et al</w:t>
      </w:r>
      <w:r>
        <w:t xml:space="preserve"> (140 attorneys)</w:t>
      </w:r>
      <w:r>
        <w:tab/>
      </w:r>
      <w:r>
        <w:tab/>
      </w:r>
      <w:r>
        <w:tab/>
      </w:r>
      <w:r>
        <w:tab/>
      </w:r>
      <w:r>
        <w:tab/>
      </w:r>
      <w:r>
        <w:tab/>
        <w:t>1987-1988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Phoenix</w:t>
          </w:r>
        </w:smartTag>
        <w:r>
          <w:t xml:space="preserve">, </w:t>
        </w:r>
        <w:smartTag w:uri="urn:schemas-microsoft-com:office:smarttags" w:element="State">
          <w:r>
            <w:t>Arizona</w:t>
          </w:r>
        </w:smartTag>
      </w:smartTag>
    </w:p>
    <w:p w:rsidR="00EA1830" w:rsidRDefault="00EA1830">
      <w:r>
        <w:t>Tax Associate: Tax Generalist</w:t>
      </w:r>
    </w:p>
    <w:p w:rsidR="00EA1830" w:rsidRDefault="00EA1830"/>
    <w:p w:rsidR="00EA1830" w:rsidRDefault="00EA1830">
      <w:r>
        <w:t>Researched and prepared tax memoranda; formulated tax strategies; drafted partnership agreements and other legal documents.</w:t>
      </w:r>
    </w:p>
    <w:p w:rsidR="00EA1830" w:rsidRDefault="00EA1830"/>
    <w:p w:rsidR="00EA1830" w:rsidRDefault="00EA1830" w:rsidP="00887E10">
      <w:pPr>
        <w:pStyle w:val="a"/>
        <w:numPr>
          <w:ilvl w:val="0"/>
          <w:numId w:val="6"/>
        </w:numPr>
        <w:tabs>
          <w:tab w:val="left" w:pos="-1440"/>
        </w:tabs>
      </w:pPr>
      <w:r>
        <w:t>Analyzed the impact of hedging transactions on the tax qualification of a real estate investment trust (“REIT”) traded on the New York Stock Exchange.</w:t>
      </w:r>
    </w:p>
    <w:p w:rsidR="00EA1830" w:rsidRDefault="00EA1830" w:rsidP="00887E10">
      <w:pPr>
        <w:pStyle w:val="a"/>
        <w:numPr>
          <w:ilvl w:val="0"/>
          <w:numId w:val="6"/>
        </w:numPr>
        <w:tabs>
          <w:tab w:val="left" w:pos="-1440"/>
        </w:tabs>
      </w:pPr>
      <w:r>
        <w:t>Structured and drafted complex distribution and allocation provisions in partnership agreements.</w:t>
      </w:r>
    </w:p>
    <w:p w:rsidR="00EA1830" w:rsidRDefault="00EA1830" w:rsidP="00887E10">
      <w:pPr>
        <w:pStyle w:val="a"/>
        <w:numPr>
          <w:ilvl w:val="0"/>
          <w:numId w:val="5"/>
        </w:numPr>
        <w:tabs>
          <w:tab w:val="left" w:pos="-1440"/>
        </w:tabs>
      </w:pPr>
      <w:r>
        <w:t>Prepared tax opinions for private securities offerings involving the syndication of improved and unimproved real estate.</w:t>
      </w:r>
    </w:p>
    <w:p w:rsidR="00EA1830" w:rsidRDefault="00EA1830" w:rsidP="00887E10">
      <w:pPr>
        <w:pStyle w:val="a"/>
        <w:numPr>
          <w:ilvl w:val="0"/>
          <w:numId w:val="5"/>
        </w:numPr>
        <w:tabs>
          <w:tab w:val="left" w:pos="-1440"/>
        </w:tabs>
      </w:pPr>
      <w:r>
        <w:t>Structured estate freeze recapitalizations of closely-held businesses that resulted in a reduction of significant transfer taxes.</w:t>
      </w:r>
    </w:p>
    <w:p w:rsidR="00EA1830" w:rsidRDefault="00EA1830" w:rsidP="00887E10">
      <w:pPr>
        <w:pStyle w:val="a"/>
        <w:numPr>
          <w:ilvl w:val="0"/>
          <w:numId w:val="5"/>
        </w:numPr>
        <w:tabs>
          <w:tab w:val="left" w:pos="-1440"/>
        </w:tabs>
      </w:pPr>
      <w:r>
        <w:t>Evaluated the estate planning impact of distributions from qualified plans and IRAs.</w:t>
      </w:r>
    </w:p>
    <w:p w:rsidR="00EA1830" w:rsidRDefault="00EA1830" w:rsidP="00887E10">
      <w:pPr>
        <w:pStyle w:val="a"/>
        <w:numPr>
          <w:ilvl w:val="0"/>
          <w:numId w:val="5"/>
        </w:numPr>
        <w:tabs>
          <w:tab w:val="left" w:pos="-1440"/>
        </w:tabs>
      </w:pPr>
      <w:r>
        <w:t>Evaluated the choice of entity for an Arizona court reporting business and selected a structure to provide maximum tax savings.</w:t>
      </w:r>
    </w:p>
    <w:p w:rsidR="00EA1830" w:rsidRDefault="00EA1830">
      <w:pPr>
        <w:rPr>
          <w:b/>
          <w:bCs/>
        </w:rPr>
      </w:pPr>
    </w:p>
    <w:p w:rsidR="00EA1830" w:rsidRDefault="00EA1830">
      <w:r>
        <w:rPr>
          <w:b/>
          <w:bCs/>
        </w:rPr>
        <w:t>Honorable Judge John Coffey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1985-1986</w:t>
      </w:r>
    </w:p>
    <w:p w:rsidR="00EA1830" w:rsidRDefault="00EA1830"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Court of Appeals for the Seventh Circuit</w:t>
      </w:r>
    </w:p>
    <w:p w:rsidR="00EA1830" w:rsidRDefault="00EA1830">
      <w:pPr>
        <w:pStyle w:val="Heading1"/>
        <w:rPr>
          <w:b w:val="0"/>
          <w:bCs w:val="0"/>
        </w:rPr>
      </w:pPr>
      <w:proofErr w:type="gramStart"/>
      <w:smartTag w:uri="urn:schemas-microsoft-com:office:smarttags" w:element="place">
        <w:r>
          <w:rPr>
            <w:b w:val="0"/>
            <w:bCs w:val="0"/>
          </w:rPr>
          <w:t>Milwaukee ,</w:t>
        </w:r>
        <w:proofErr w:type="gramEnd"/>
        <w:r>
          <w:rPr>
            <w:b w:val="0"/>
            <w:bCs w:val="0"/>
          </w:rPr>
          <w:t xml:space="preserve"> </w:t>
        </w:r>
        <w:smartTag w:uri="urn:schemas-microsoft-com:office:smarttags" w:element="State">
          <w:r>
            <w:rPr>
              <w:b w:val="0"/>
              <w:bCs w:val="0"/>
            </w:rPr>
            <w:t>Wisconsin</w:t>
          </w:r>
        </w:smartTag>
      </w:smartTag>
    </w:p>
    <w:p w:rsidR="00EA1830" w:rsidRDefault="00EA1830">
      <w:r>
        <w:t xml:space="preserve">Legal Extern.  </w:t>
      </w:r>
    </w:p>
    <w:p w:rsidR="00EA1830" w:rsidRDefault="00EA1830"/>
    <w:p w:rsidR="00EA1830" w:rsidRDefault="00EA1830">
      <w:pPr>
        <w:rPr>
          <w:b/>
          <w:bCs/>
        </w:rPr>
      </w:pPr>
      <w:r>
        <w:t xml:space="preserve">Prepared legal memoranda that evaluated the merits of legal arguments set forth in appellate briefs and recommended specific holdings. </w:t>
      </w:r>
    </w:p>
    <w:p w:rsidR="005728BE" w:rsidRDefault="005728BE">
      <w:pPr>
        <w:rPr>
          <w:b/>
          <w:bCs/>
        </w:rPr>
      </w:pPr>
    </w:p>
    <w:p w:rsidR="00EA1830" w:rsidRDefault="00EA1830">
      <w:r>
        <w:rPr>
          <w:b/>
          <w:bCs/>
        </w:rPr>
        <w:t>Office of the Chief Counsel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Summer 1985</w:t>
      </w:r>
    </w:p>
    <w:p w:rsidR="00EA1830" w:rsidRDefault="00EA1830">
      <w:r>
        <w:t>Internal Revenue Service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</w:p>
    <w:p w:rsidR="00EA1830" w:rsidRDefault="00EA1830">
      <w:r>
        <w:t xml:space="preserve">Law Clerk- Honors Program.  </w:t>
      </w:r>
    </w:p>
    <w:p w:rsidR="00EA1830" w:rsidRDefault="00EA1830"/>
    <w:p w:rsidR="00EA1830" w:rsidRDefault="00EA1830" w:rsidP="005728BE">
      <w:r>
        <w:t>Researched and prepared legal memoranda on substantive and procedural tax issues; drafted summary judgment motions; observed trials.</w:t>
      </w:r>
    </w:p>
    <w:p w:rsidR="00AF6310" w:rsidRDefault="00AF6310" w:rsidP="005728BE">
      <w:pPr>
        <w:rPr>
          <w:b/>
          <w:bCs/>
        </w:rPr>
      </w:pPr>
    </w:p>
    <w:p w:rsidR="00AF6310" w:rsidRDefault="00AF6310" w:rsidP="005728BE">
      <w:pPr>
        <w:rPr>
          <w:b/>
          <w:bCs/>
        </w:rPr>
      </w:pPr>
    </w:p>
    <w:p w:rsidR="00AF6310" w:rsidRDefault="00AF6310" w:rsidP="005728BE">
      <w:pPr>
        <w:rPr>
          <w:b/>
          <w:bCs/>
        </w:rPr>
      </w:pPr>
    </w:p>
    <w:p w:rsidR="00AF6310" w:rsidRDefault="00AF6310" w:rsidP="005728BE">
      <w:pPr>
        <w:rPr>
          <w:b/>
          <w:bCs/>
        </w:rPr>
      </w:pPr>
    </w:p>
    <w:p w:rsidR="00AF6310" w:rsidRDefault="00AF6310" w:rsidP="005728BE">
      <w:pPr>
        <w:rPr>
          <w:b/>
          <w:bCs/>
        </w:rPr>
      </w:pPr>
    </w:p>
    <w:p w:rsidR="00AF6310" w:rsidRDefault="00AF6310" w:rsidP="005728BE">
      <w:pPr>
        <w:rPr>
          <w:b/>
          <w:bCs/>
        </w:rPr>
      </w:pPr>
    </w:p>
    <w:p w:rsidR="00AF6310" w:rsidRDefault="00AF6310" w:rsidP="005728BE">
      <w:pPr>
        <w:rPr>
          <w:b/>
          <w:bCs/>
        </w:rPr>
      </w:pPr>
    </w:p>
    <w:p w:rsidR="00AF6310" w:rsidRDefault="00AF6310" w:rsidP="005728BE">
      <w:pPr>
        <w:rPr>
          <w:b/>
          <w:bCs/>
        </w:rPr>
      </w:pPr>
    </w:p>
    <w:p w:rsidR="00AF6310" w:rsidRDefault="00AF6310" w:rsidP="005728BE">
      <w:pPr>
        <w:rPr>
          <w:b/>
          <w:bCs/>
        </w:rPr>
      </w:pPr>
    </w:p>
    <w:p w:rsidR="00AF6310" w:rsidRDefault="00AF6310" w:rsidP="005728BE">
      <w:pPr>
        <w:rPr>
          <w:b/>
          <w:bCs/>
        </w:rPr>
      </w:pPr>
    </w:p>
    <w:p w:rsidR="00AF6310" w:rsidRDefault="00AF6310" w:rsidP="00AF6310">
      <w:pPr>
        <w:pStyle w:val="Heading1"/>
        <w:tabs>
          <w:tab w:val="center" w:pos="4680"/>
        </w:tabs>
        <w:rPr>
          <w:b w:val="0"/>
          <w:bCs w:val="0"/>
        </w:rPr>
      </w:pPr>
      <w:r>
        <w:lastRenderedPageBreak/>
        <w:t>James A. Doering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Page </w:t>
      </w:r>
      <w:r w:rsidR="002411E6">
        <w:t>8</w:t>
      </w:r>
    </w:p>
    <w:p w:rsidR="00AF6310" w:rsidRDefault="00AF6310">
      <w:pPr>
        <w:tabs>
          <w:tab w:val="center" w:pos="4680"/>
        </w:tabs>
        <w:jc w:val="center"/>
        <w:rPr>
          <w:b/>
          <w:bCs/>
        </w:rPr>
      </w:pPr>
    </w:p>
    <w:p w:rsidR="00EA1830" w:rsidRDefault="00EA1830">
      <w:pPr>
        <w:tabs>
          <w:tab w:val="center" w:pos="4680"/>
        </w:tabs>
        <w:jc w:val="center"/>
      </w:pPr>
      <w:r>
        <w:rPr>
          <w:b/>
          <w:bCs/>
        </w:rPr>
        <w:t>ACCOUNTING EXPERIENCE</w:t>
      </w:r>
    </w:p>
    <w:p w:rsidR="00EA1830" w:rsidRDefault="00EA1830"/>
    <w:p w:rsidR="00EA1830" w:rsidRDefault="00EA1830">
      <w:r>
        <w:rPr>
          <w:b/>
          <w:bCs/>
        </w:rPr>
        <w:t>Johnson Controls, Inc.</w:t>
      </w:r>
      <w:r>
        <w:t xml:space="preserve"> (Fortune 500 Company)</w:t>
      </w:r>
      <w:r>
        <w:tab/>
      </w:r>
      <w:r>
        <w:tab/>
      </w:r>
      <w:r>
        <w:tab/>
      </w:r>
      <w:r>
        <w:tab/>
      </w:r>
      <w:r>
        <w:tab/>
        <w:t>1981-1983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Milwaukee</w:t>
          </w:r>
        </w:smartTag>
        <w:r>
          <w:t xml:space="preserve">, </w:t>
        </w:r>
        <w:smartTag w:uri="urn:schemas-microsoft-com:office:smarttags" w:element="State">
          <w:r>
            <w:t>Wisconsin</w:t>
          </w:r>
        </w:smartTag>
      </w:smartTag>
    </w:p>
    <w:p w:rsidR="00EA1830" w:rsidRDefault="00EA1830">
      <w:r>
        <w:t>Financial Analyst</w:t>
      </w:r>
    </w:p>
    <w:p w:rsidR="00EA1830" w:rsidRDefault="00EA1830"/>
    <w:p w:rsidR="00EA1830" w:rsidRDefault="00EA1830">
      <w:r>
        <w:t>Performed forecasting, budgeting, and reconciliations; reported and analyzed variances; prepared financial statements; designed, implemented and maintained internal audit and control systems; developed cost/pricing methods; interacted with contract auditors.</w:t>
      </w:r>
    </w:p>
    <w:p w:rsidR="00EA1830" w:rsidRDefault="00EA1830"/>
    <w:p w:rsidR="00EA1830" w:rsidRDefault="00EA1830">
      <w:r>
        <w:rPr>
          <w:b/>
          <w:bCs/>
        </w:rPr>
        <w:t xml:space="preserve">John A. </w:t>
      </w:r>
      <w:proofErr w:type="spellStart"/>
      <w:r>
        <w:rPr>
          <w:b/>
          <w:bCs/>
        </w:rPr>
        <w:t>Zerbel</w:t>
      </w:r>
      <w:proofErr w:type="spellEnd"/>
      <w:r>
        <w:rPr>
          <w:b/>
          <w:bCs/>
        </w:rPr>
        <w:t xml:space="preserve"> &amp; Co.</w:t>
      </w:r>
      <w:r>
        <w:t xml:space="preserve"> (CPAs)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1979-1981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Brookfield</w:t>
          </w:r>
        </w:smartTag>
        <w:r>
          <w:t xml:space="preserve">, </w:t>
        </w:r>
        <w:smartTag w:uri="urn:schemas-microsoft-com:office:smarttags" w:element="State">
          <w:r>
            <w:t>Wisconsin</w:t>
          </w:r>
        </w:smartTag>
      </w:smartTag>
    </w:p>
    <w:p w:rsidR="00EA1830" w:rsidRDefault="00EA1830">
      <w:r>
        <w:t>Senior Accountant</w:t>
      </w:r>
    </w:p>
    <w:p w:rsidR="00EA1830" w:rsidRDefault="00EA1830"/>
    <w:p w:rsidR="00EA1830" w:rsidRDefault="00EA1830">
      <w:r>
        <w:t>Performed audits and reviews of financial information; prepared financial statements; managed and trained entry level accountants; reviewed financial accounting systems; prepared corporate, partnership, and individual income tax returns.</w:t>
      </w:r>
    </w:p>
    <w:p w:rsidR="00EA1830" w:rsidRDefault="00EA1830">
      <w:pPr>
        <w:rPr>
          <w:b/>
          <w:bCs/>
        </w:rPr>
      </w:pPr>
    </w:p>
    <w:p w:rsidR="00EA1830" w:rsidRDefault="00EA1830">
      <w:r>
        <w:rPr>
          <w:b/>
          <w:bCs/>
        </w:rPr>
        <w:t>McGladrey Pullin</w:t>
      </w:r>
      <w:r>
        <w:t xml:space="preserve"> (National CPA Firm)</w:t>
      </w:r>
      <w:r>
        <w:tab/>
      </w:r>
      <w:r>
        <w:tab/>
      </w:r>
      <w:r>
        <w:tab/>
      </w:r>
      <w:r>
        <w:tab/>
      </w:r>
      <w:r>
        <w:tab/>
      </w:r>
      <w:r>
        <w:tab/>
        <w:t>1977-1979</w:t>
      </w:r>
    </w:p>
    <w:p w:rsidR="00EA1830" w:rsidRDefault="00EA1830">
      <w:smartTag w:uri="urn:schemas-microsoft-com:office:smarttags" w:element="place">
        <w:smartTag w:uri="urn:schemas-microsoft-com:office:smarttags" w:element="City">
          <w:r>
            <w:t>Rockford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</w:p>
    <w:p w:rsidR="00EA1830" w:rsidRDefault="00EA1830">
      <w:r>
        <w:t>Staff Accountant</w:t>
      </w:r>
    </w:p>
    <w:p w:rsidR="00EA1830" w:rsidRDefault="00EA1830"/>
    <w:p w:rsidR="00EA1830" w:rsidRDefault="00EA1830">
      <w:r>
        <w:t>Performed audits and reviews of financial information; evaluated accounting, financial and information systems; prepared individual income tax returns.</w:t>
      </w:r>
    </w:p>
    <w:p w:rsidR="00EA1830" w:rsidRDefault="00EA1830">
      <w:pPr>
        <w:rPr>
          <w:b/>
          <w:bCs/>
        </w:rPr>
      </w:pPr>
    </w:p>
    <w:p w:rsidR="00EA1830" w:rsidRDefault="00EA1830" w:rsidP="006F271C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BAR ADMISSIONS AND PROFESSIONAL CERTIFICATION</w:t>
      </w:r>
    </w:p>
    <w:p w:rsidR="00EA1830" w:rsidRDefault="00EA1830"/>
    <w:p w:rsidR="00EA1830" w:rsidRDefault="00EA1830">
      <w:r>
        <w:t>State Bars of Wisconsin, 1986</w:t>
      </w:r>
      <w:r w:rsidR="00555AE7">
        <w:t xml:space="preserve"> (Active)</w:t>
      </w:r>
      <w:r>
        <w:t>; Arizona, 1987</w:t>
      </w:r>
      <w:r w:rsidR="00555AE7">
        <w:t xml:space="preserve"> (Retired)</w:t>
      </w:r>
      <w:r>
        <w:t>; District of Columbia, 1988</w:t>
      </w:r>
      <w:r w:rsidR="00555AE7">
        <w:t xml:space="preserve"> (Retired)</w:t>
      </w:r>
      <w:r>
        <w:t>; Illinois, 1991</w:t>
      </w:r>
      <w:r w:rsidR="00555AE7">
        <w:t xml:space="preserve"> (Retired)</w:t>
      </w:r>
      <w:r>
        <w:t>.</w:t>
      </w:r>
      <w:r w:rsidR="00081C16">
        <w:t xml:space="preserve">  </w:t>
      </w:r>
    </w:p>
    <w:p w:rsidR="00081C16" w:rsidRDefault="00081C16"/>
    <w:p w:rsidR="006F271C" w:rsidRDefault="00EA1830" w:rsidP="006F271C">
      <w:r>
        <w:t>Certified Public Accountant, State of Wisconsin, 1981</w:t>
      </w:r>
      <w:r w:rsidR="00555AE7">
        <w:t xml:space="preserve"> (Active)</w:t>
      </w:r>
      <w:r>
        <w:t>.</w:t>
      </w:r>
    </w:p>
    <w:p w:rsidR="006F271C" w:rsidRDefault="006F271C" w:rsidP="006F271C"/>
    <w:p w:rsidR="00EA1830" w:rsidRDefault="00EA1830" w:rsidP="006F271C">
      <w:pPr>
        <w:jc w:val="center"/>
      </w:pPr>
    </w:p>
    <w:p w:rsidR="006F271C" w:rsidRDefault="006F271C" w:rsidP="006F271C">
      <w:pPr>
        <w:jc w:val="center"/>
        <w:rPr>
          <w:b/>
        </w:rPr>
      </w:pPr>
      <w:r>
        <w:rPr>
          <w:b/>
        </w:rPr>
        <w:t>PROFESSIONAL AFFILIATIONS</w:t>
      </w:r>
    </w:p>
    <w:p w:rsidR="006F271C" w:rsidRDefault="006F271C" w:rsidP="006F271C">
      <w:pPr>
        <w:jc w:val="center"/>
        <w:rPr>
          <w:b/>
        </w:rPr>
      </w:pPr>
    </w:p>
    <w:p w:rsidR="006F271C" w:rsidRDefault="006F271C" w:rsidP="006F271C">
      <w:r>
        <w:t>Member, Arkansas Society of Certified Public Accountants</w:t>
      </w:r>
    </w:p>
    <w:p w:rsidR="006F271C" w:rsidRPr="006F271C" w:rsidRDefault="006F271C" w:rsidP="006F271C">
      <w:r>
        <w:t xml:space="preserve">Member, Northeast </w:t>
      </w:r>
      <w:r w:rsidR="00D36602">
        <w:t xml:space="preserve">Chapter of the </w:t>
      </w:r>
      <w:r>
        <w:t>Arkansas Society of Certified Public Accountants</w:t>
      </w:r>
    </w:p>
    <w:p w:rsidR="00EA1830" w:rsidRDefault="00EA1830">
      <w:pPr>
        <w:ind w:firstLine="720"/>
      </w:pPr>
    </w:p>
    <w:sectPr w:rsidR="00EA1830" w:rsidSect="00CB3F74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EF6"/>
    <w:multiLevelType w:val="hybridMultilevel"/>
    <w:tmpl w:val="C640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6C50"/>
    <w:multiLevelType w:val="hybridMultilevel"/>
    <w:tmpl w:val="2412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7F05"/>
    <w:multiLevelType w:val="hybridMultilevel"/>
    <w:tmpl w:val="8366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82C07"/>
    <w:multiLevelType w:val="hybridMultilevel"/>
    <w:tmpl w:val="7D7C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14C72"/>
    <w:multiLevelType w:val="hybridMultilevel"/>
    <w:tmpl w:val="1098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27158"/>
    <w:multiLevelType w:val="hybridMultilevel"/>
    <w:tmpl w:val="0A583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46DAD"/>
    <w:multiLevelType w:val="hybridMultilevel"/>
    <w:tmpl w:val="905C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96F90"/>
    <w:multiLevelType w:val="hybridMultilevel"/>
    <w:tmpl w:val="9F4EED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FC4"/>
    <w:multiLevelType w:val="hybridMultilevel"/>
    <w:tmpl w:val="E6E4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77DA7"/>
    <w:multiLevelType w:val="hybridMultilevel"/>
    <w:tmpl w:val="A7888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5D39F6"/>
    <w:multiLevelType w:val="hybridMultilevel"/>
    <w:tmpl w:val="1C8C9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BB"/>
    <w:rsid w:val="00011201"/>
    <w:rsid w:val="000265D1"/>
    <w:rsid w:val="00034DA4"/>
    <w:rsid w:val="00041A91"/>
    <w:rsid w:val="00045B0A"/>
    <w:rsid w:val="00071FB0"/>
    <w:rsid w:val="00081C16"/>
    <w:rsid w:val="0009414E"/>
    <w:rsid w:val="000B25E3"/>
    <w:rsid w:val="000E7FA6"/>
    <w:rsid w:val="00101777"/>
    <w:rsid w:val="001067B3"/>
    <w:rsid w:val="00152C5B"/>
    <w:rsid w:val="001A151F"/>
    <w:rsid w:val="001B446D"/>
    <w:rsid w:val="001F482F"/>
    <w:rsid w:val="00211A00"/>
    <w:rsid w:val="00213F31"/>
    <w:rsid w:val="00217A31"/>
    <w:rsid w:val="00223D02"/>
    <w:rsid w:val="00231C5E"/>
    <w:rsid w:val="002411E6"/>
    <w:rsid w:val="00246299"/>
    <w:rsid w:val="00250AE9"/>
    <w:rsid w:val="002655B9"/>
    <w:rsid w:val="00280F61"/>
    <w:rsid w:val="002D51FE"/>
    <w:rsid w:val="002E1DCB"/>
    <w:rsid w:val="002E37BC"/>
    <w:rsid w:val="002F19C8"/>
    <w:rsid w:val="003038D0"/>
    <w:rsid w:val="003167BB"/>
    <w:rsid w:val="00326A6B"/>
    <w:rsid w:val="0038285C"/>
    <w:rsid w:val="00395E87"/>
    <w:rsid w:val="00396C92"/>
    <w:rsid w:val="003C2B43"/>
    <w:rsid w:val="003C7C01"/>
    <w:rsid w:val="003D0F9C"/>
    <w:rsid w:val="004102DE"/>
    <w:rsid w:val="0042676C"/>
    <w:rsid w:val="004842B9"/>
    <w:rsid w:val="004931BB"/>
    <w:rsid w:val="0049395C"/>
    <w:rsid w:val="004B2897"/>
    <w:rsid w:val="004B593F"/>
    <w:rsid w:val="004C295B"/>
    <w:rsid w:val="004F483E"/>
    <w:rsid w:val="0053136F"/>
    <w:rsid w:val="00541ABE"/>
    <w:rsid w:val="00550866"/>
    <w:rsid w:val="00555AE7"/>
    <w:rsid w:val="005570DD"/>
    <w:rsid w:val="005728BE"/>
    <w:rsid w:val="00583D45"/>
    <w:rsid w:val="005867F9"/>
    <w:rsid w:val="00595E71"/>
    <w:rsid w:val="00595FE6"/>
    <w:rsid w:val="005A6B75"/>
    <w:rsid w:val="005B357C"/>
    <w:rsid w:val="005C095B"/>
    <w:rsid w:val="005D3A80"/>
    <w:rsid w:val="005F38EC"/>
    <w:rsid w:val="005F66ED"/>
    <w:rsid w:val="00611B70"/>
    <w:rsid w:val="00611DC7"/>
    <w:rsid w:val="00616BFC"/>
    <w:rsid w:val="00651FFE"/>
    <w:rsid w:val="00660EC0"/>
    <w:rsid w:val="006A0C72"/>
    <w:rsid w:val="006F271C"/>
    <w:rsid w:val="006F71F0"/>
    <w:rsid w:val="007038C6"/>
    <w:rsid w:val="007267CE"/>
    <w:rsid w:val="00727A7B"/>
    <w:rsid w:val="00757CEA"/>
    <w:rsid w:val="007620EC"/>
    <w:rsid w:val="007C6109"/>
    <w:rsid w:val="00802BA0"/>
    <w:rsid w:val="00811DDB"/>
    <w:rsid w:val="0082690F"/>
    <w:rsid w:val="008351D5"/>
    <w:rsid w:val="00846571"/>
    <w:rsid w:val="00864EED"/>
    <w:rsid w:val="00887E10"/>
    <w:rsid w:val="0089252F"/>
    <w:rsid w:val="008B05DF"/>
    <w:rsid w:val="008F0BAA"/>
    <w:rsid w:val="008F2F26"/>
    <w:rsid w:val="00985859"/>
    <w:rsid w:val="00A46D09"/>
    <w:rsid w:val="00A55055"/>
    <w:rsid w:val="00A63A22"/>
    <w:rsid w:val="00AA238C"/>
    <w:rsid w:val="00AD5A92"/>
    <w:rsid w:val="00AD7281"/>
    <w:rsid w:val="00AE6C3A"/>
    <w:rsid w:val="00AE73B0"/>
    <w:rsid w:val="00AE7F56"/>
    <w:rsid w:val="00AF414D"/>
    <w:rsid w:val="00AF6310"/>
    <w:rsid w:val="00B472EC"/>
    <w:rsid w:val="00B546C5"/>
    <w:rsid w:val="00B6022E"/>
    <w:rsid w:val="00B65E4A"/>
    <w:rsid w:val="00B72AB1"/>
    <w:rsid w:val="00B72B88"/>
    <w:rsid w:val="00B93BEC"/>
    <w:rsid w:val="00BC0838"/>
    <w:rsid w:val="00BD6D82"/>
    <w:rsid w:val="00BE76C7"/>
    <w:rsid w:val="00C36B49"/>
    <w:rsid w:val="00C379BB"/>
    <w:rsid w:val="00C52B5B"/>
    <w:rsid w:val="00C672B8"/>
    <w:rsid w:val="00C94FA6"/>
    <w:rsid w:val="00CB3F74"/>
    <w:rsid w:val="00CE7341"/>
    <w:rsid w:val="00D0037D"/>
    <w:rsid w:val="00D1304F"/>
    <w:rsid w:val="00D2672D"/>
    <w:rsid w:val="00D36602"/>
    <w:rsid w:val="00D6033D"/>
    <w:rsid w:val="00DE7FB3"/>
    <w:rsid w:val="00DF3277"/>
    <w:rsid w:val="00DF3B6C"/>
    <w:rsid w:val="00E0518A"/>
    <w:rsid w:val="00E213DD"/>
    <w:rsid w:val="00E24B5D"/>
    <w:rsid w:val="00E45152"/>
    <w:rsid w:val="00E51B45"/>
    <w:rsid w:val="00E76BDB"/>
    <w:rsid w:val="00E873F0"/>
    <w:rsid w:val="00EA1830"/>
    <w:rsid w:val="00EA778C"/>
    <w:rsid w:val="00ED2024"/>
    <w:rsid w:val="00F149D2"/>
    <w:rsid w:val="00F22D22"/>
    <w:rsid w:val="00F47E1C"/>
    <w:rsid w:val="00F70E68"/>
    <w:rsid w:val="00FE6794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63D0B2F"/>
  <w15:docId w15:val="{038F3A5D-43DC-44FA-A477-F41BBF29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CB3F7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B3F74"/>
    <w:pPr>
      <w:keepNext/>
      <w:tabs>
        <w:tab w:val="center" w:pos="468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B3F74"/>
  </w:style>
  <w:style w:type="paragraph" w:customStyle="1" w:styleId="Level1">
    <w:name w:val="Level 1"/>
    <w:basedOn w:val="Normal"/>
    <w:rsid w:val="00CB3F74"/>
    <w:pPr>
      <w:ind w:left="720" w:hanging="720"/>
    </w:pPr>
  </w:style>
  <w:style w:type="paragraph" w:customStyle="1" w:styleId="a">
    <w:name w:val="_"/>
    <w:basedOn w:val="Normal"/>
    <w:rsid w:val="00CB3F74"/>
    <w:pPr>
      <w:ind w:left="720" w:hanging="720"/>
    </w:pPr>
  </w:style>
  <w:style w:type="paragraph" w:styleId="ListParagraph">
    <w:name w:val="List Paragraph"/>
    <w:basedOn w:val="Normal"/>
    <w:uiPriority w:val="34"/>
    <w:qFormat/>
    <w:rsid w:val="008269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30483-402D-4B5E-B763-A8BF98CA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Green Bay</Company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prof</dc:creator>
  <cp:lastModifiedBy>James Doering</cp:lastModifiedBy>
  <cp:revision>4</cp:revision>
  <cp:lastPrinted>2014-08-23T23:41:00Z</cp:lastPrinted>
  <dcterms:created xsi:type="dcterms:W3CDTF">2018-07-25T20:31:00Z</dcterms:created>
  <dcterms:modified xsi:type="dcterms:W3CDTF">2018-08-02T19:06:00Z</dcterms:modified>
</cp:coreProperties>
</file>